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napToGrid w:val="0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kern w:val="0"/>
          <w:szCs w:val="32"/>
        </w:rPr>
        <w:t>附件1</w:t>
      </w:r>
    </w:p>
    <w:p>
      <w:pPr>
        <w:adjustRightInd w:val="0"/>
        <w:snapToGrid w:val="0"/>
        <w:spacing w:line="500" w:lineRule="exact"/>
        <w:jc w:val="center"/>
        <w:textAlignment w:val="baseline"/>
        <w:rPr>
          <w:rFonts w:hint="eastAsia" w:ascii="方正小标宋简体" w:eastAsia="方正小标宋简体"/>
          <w:sz w:val="44"/>
        </w:rPr>
      </w:pPr>
    </w:p>
    <w:p>
      <w:pPr>
        <w:adjustRightInd w:val="0"/>
        <w:snapToGrid w:val="0"/>
        <w:spacing w:line="500" w:lineRule="exact"/>
        <w:jc w:val="center"/>
        <w:textAlignment w:val="baseline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2020年威海市中等职业学校招生计划表</w:t>
      </w:r>
    </w:p>
    <w:p>
      <w:pPr>
        <w:overflowPunct w:val="0"/>
        <w:adjustRightInd w:val="0"/>
        <w:snapToGrid w:val="0"/>
        <w:spacing w:line="53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14"/>
        <w:tblW w:w="135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712"/>
        <w:gridCol w:w="1483"/>
        <w:gridCol w:w="3136"/>
        <w:gridCol w:w="1682"/>
        <w:gridCol w:w="2006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学校名称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办学地点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专业代码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专业名称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招生计划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eastAsia="宋体"/>
              </w:rPr>
            </w:pPr>
            <w:r>
              <w:rPr>
                <w:rFonts w:hint="eastAsia" w:ascii="黑体" w:eastAsia="黑体"/>
                <w:sz w:val="28"/>
              </w:rPr>
              <w:t>办学层次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textAlignment w:val="baseline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办学性质及</w:t>
            </w:r>
          </w:p>
          <w:p>
            <w:pPr>
              <w:adjustRightInd w:val="0"/>
              <w:snapToGrid w:val="0"/>
              <w:ind w:left="-64" w:leftChars="-20" w:right="-64" w:rightChars="-20"/>
              <w:jc w:val="center"/>
              <w:textAlignment w:val="baseline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招生咨询电话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威海市职业中等专业学校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经区泊于镇松鹤路19号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051500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模具制造技术*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“3+4”本科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公办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5930009 5930010 5930011 5930022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计算机应用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“3+4”本科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数控技术应用*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820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051600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机电设备安装与维修*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052200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焊接技术应用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082500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汽车运用与维修*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计算机平面设计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会计*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121900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物流服务与管理*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高星级饭店运营与管理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130200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旅游服务与管理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130700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中餐烹饪与营养膳食*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142400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服装设计与工艺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数控技术应用*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750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051500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模具制造技术*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051600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机电设备安装与维修*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053000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电气运行与控制*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053600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工业机器人技术应用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082500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汽车运用与维修*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083300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无人机操控与维护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计算机应用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090500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计算机网络技术*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120200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会计电算化*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电子商务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130700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中餐烹饪与营养膳食*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130800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西餐烹饪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131100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中西面点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142000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工艺美术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山东省文登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师范学校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文登区米山东路西11号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目录外专业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小学教育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160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“3+4”高等师范教育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公办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8986860 8986878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160100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学前教育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160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“3+4”高等师范教育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计算机平面设计*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250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会计*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160100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学前教育*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121600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商务韩语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100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140800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音乐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142100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美术绘画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山东省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威海艺术学校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环翠区沈阳中路276号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142100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美术绘画*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280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公办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5759777  5779802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142200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美术设计与制作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160100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学前教育*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140400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影像与影视技术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230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140800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音乐*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142100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美术绘画*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142500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服装展示与礼仪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威海市卫生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学校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文登区米山东路西1号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100100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护理*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500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公办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8467461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100200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助产*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101700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中医康复保健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威海市体育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运动学校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高区文化中路附69号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150100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运动训练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200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公办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6087399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威海市海诚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商业学校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环翠区羊亭镇富华工业园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082300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航空服务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100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民办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5360999  5379777   5378777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013100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农村经济综合管理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300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082300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航空服务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计算机应用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威海市常春藤外语学校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孙家疃靖子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商务英语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70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民办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5127897 5127893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威海市文登区职业中等专业学校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文登区文山东路118号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040100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建筑工程施工*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公办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8826117     8826999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会计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121600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商务韩语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040100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建筑工程施工*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484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机电技术应用*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数控技术应用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052200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焊接技术应用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082300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航空服务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082500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汽车运用与维修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计算机应用*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计算机平面设计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会计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商务日语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130700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中餐烹饪与营养膳食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威海工商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外国语学校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文登区文山东路118号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131237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汉语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公办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8826117     8826999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威海景义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外国语学校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文登区广州东路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121600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商务韩语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民办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8480508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计算机平面设计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300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电子商务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商务英语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商务日语*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121600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商务韩语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130200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旅游服务与管理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威海市水产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学校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荣成市海湾南路1000号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机电技术应用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240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公办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7697595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082500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汽车运用与维修*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102000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制药技术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120200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会计电算化*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130200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旅游服务与管理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130700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中餐烹饪与营养膳食*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012300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海水生态养殖*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580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012500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农产品保鲜与加工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012700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农业机械使用与维护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013100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农村经济综合管理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040100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建筑工程施工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机电技术应用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数控技术应用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052900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制冷和空调设备运行与维修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082500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汽车运用与维修*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083300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无人机操控与维护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计算机平面设计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计算机动漫与游戏制作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090500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计算机网络技术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102000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制药技术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120200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会计电算化*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电子商务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130200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旅游服务与管理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130700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中餐烹饪与营养膳食*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142000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工艺美术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荣成市好当家集团海洋学校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荣成市虎山镇好当家工业园区内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012300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海水生态养殖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350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民办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7438133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013100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农村经济综合管理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机电技术应用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082500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汽车运用与维修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计算机应用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121600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商务韩语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130700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中餐烹饪与营养膳食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130800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西餐烹饪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181400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老年人服务与管理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乳山市职业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中等专业学校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乳山市北外环路10号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计算机应用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160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公办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6857777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6851010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120200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会计电算化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电子商务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142400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服装设计与工艺*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机电技术应用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320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数控技术应用*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082300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航空服务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082600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汽车车身修复*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计算机应用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110200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美发与形象设计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电子商务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142200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美术设计与制作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威海方正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外国语学校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高区初村镇山海路203号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181400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老年人服务与管理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民办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5700666 5700777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计算机平面设计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370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090500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计算机网络技术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电子商务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商务英语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商务日语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121600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商务韩语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威海立派职业中等专业学校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双岛湾科技城初河南路57号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计算机平面设计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335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民办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5898978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计算机动漫与游戏制作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电子商务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商务日语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121600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商务韩语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121900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物流服务与管理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142400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服装设计与工艺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181400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老年人服务与管理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威海北洋职业技术学校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经区华夏路101号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高星级饭店运营与管理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民办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5993469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030500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火电厂热力设备运行与检修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400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070200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平面媒体印制技术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082300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航空服务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计算机平面设计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121100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宋体"/>
                <w:sz w:val="21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电子商务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130100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高星级饭店运营与管理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181000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社区公共事务管理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威海临港区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职业中等专业学校</w:t>
            </w: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临港区开元东路6号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机电技术应用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三二连读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民办</w:t>
            </w:r>
          </w:p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5125375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机械制造技术</w:t>
            </w: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320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宋体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051300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机电技术应用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090100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计算机应用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122300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移动商务</w:t>
            </w: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eastAsia="宋体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三年制普通中专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overflowPunct w:val="0"/>
        <w:adjustRightInd w:val="0"/>
        <w:snapToGrid w:val="0"/>
        <w:spacing w:line="520" w:lineRule="exact"/>
        <w:jc w:val="left"/>
        <w:rPr>
          <w:rFonts w:hint="eastAsia" w:ascii="仿宋_GB2312" w:hAnsi="仿宋_GB2312" w:cs="仿宋_GB2312"/>
          <w:sz w:val="24"/>
          <w:szCs w:val="32"/>
        </w:rPr>
      </w:pPr>
      <w:r>
        <w:rPr>
          <w:rFonts w:hint="eastAsia" w:ascii="仿宋_GB2312" w:hAnsi="仿宋_GB2312" w:cs="仿宋_GB2312"/>
          <w:sz w:val="24"/>
          <w:szCs w:val="32"/>
        </w:rPr>
        <w:t>注：标注*的专业为省级、市级品牌专业</w:t>
      </w:r>
    </w:p>
    <w:p>
      <w:pPr>
        <w:overflowPunct w:val="0"/>
        <w:adjustRightInd w:val="0"/>
        <w:snapToGrid w:val="0"/>
        <w:spacing w:line="520" w:lineRule="exact"/>
        <w:jc w:val="left"/>
        <w:rPr>
          <w:rFonts w:hint="eastAsia" w:ascii="仿宋_GB2312" w:hAnsi="仿宋_GB2312" w:cs="仿宋_GB2312"/>
          <w:sz w:val="24"/>
          <w:szCs w:val="32"/>
        </w:rPr>
      </w:pPr>
    </w:p>
    <w:p>
      <w:pPr>
        <w:overflowPunct w:val="0"/>
        <w:adjustRightInd w:val="0"/>
        <w:snapToGrid w:val="0"/>
        <w:spacing w:line="520" w:lineRule="exact"/>
        <w:jc w:val="left"/>
        <w:rPr>
          <w:rFonts w:hint="eastAsia" w:ascii="仿宋_GB2312" w:hAnsi="仿宋_GB2312" w:cs="仿宋_GB2312"/>
          <w:sz w:val="24"/>
          <w:szCs w:val="32"/>
        </w:rPr>
      </w:pPr>
    </w:p>
    <w:p>
      <w:pPr>
        <w:overflowPunct w:val="0"/>
        <w:adjustRightInd w:val="0"/>
        <w:snapToGrid w:val="0"/>
        <w:spacing w:line="520" w:lineRule="exact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br w:type="page"/>
      </w:r>
      <w:r>
        <w:rPr>
          <w:rFonts w:hint="eastAsia" w:ascii="黑体" w:hAnsi="黑体" w:eastAsia="黑体" w:cs="黑体"/>
          <w:szCs w:val="32"/>
        </w:rPr>
        <w:t>附件2</w:t>
      </w:r>
    </w:p>
    <w:p>
      <w:pPr>
        <w:overflowPunct w:val="0"/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2020年威海市技工院校招生计划表</w:t>
      </w:r>
    </w:p>
    <w:p>
      <w:pPr>
        <w:overflowPunct w:val="0"/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14"/>
        <w:tblW w:w="13530" w:type="dxa"/>
        <w:jc w:val="center"/>
        <w:tblInd w:w="-3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700"/>
        <w:gridCol w:w="1470"/>
        <w:gridCol w:w="1080"/>
        <w:gridCol w:w="2085"/>
        <w:gridCol w:w="1470"/>
        <w:gridCol w:w="1545"/>
        <w:gridCol w:w="1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招生专业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专业编码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学制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招生起点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办学层次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招生计划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办学性质、招生电话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及办学地点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威海技师学院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数控技术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0107-2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预备技师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公办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7590555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荣成市学院路2006号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汽车检测与维修技术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0403-2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预备技师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数控加工（数控车工）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0106-2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预备技师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机电一体化技术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0127-2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预备技师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汽车维修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0403-2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预备技师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烹饪（中式烹调）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0501-2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预备技师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平面设计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1420-2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预备技师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电子商务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0603-2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预备技师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数控加工（数控车工）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0106-3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490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机电一体化技术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(中德双元培训)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0127-3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工业机器人应用与维护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0208-3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汽车维修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0403-3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农业机械使用与维护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0716-3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烹饪（中式烹调）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0501-3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烹饪（中西式面点）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0503-3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平面设计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1420-3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电子商务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0603-3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农村经济综合管理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0722-3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幼儿教育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1501-3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航空服务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0433-4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中级工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铁路客运服务（高铁乘务）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0430-4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威海市文登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技师学院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数控加工（数控车工）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0106-3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公办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8826117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8826999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文登区文山东路118号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数控加工（数控铣工）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0107-3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焊接加工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0119-3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电气自动化设备安装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与维修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0203-3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工业机器人应用与维护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0208-3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计算机网络应用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0301-3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汽车维修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0403-3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汽车钣金与涂装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0405-3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烹饪（中式烹调）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0501-3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烹饪（中西式面点）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0503-3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电子商务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0603-3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酒店管理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0519-4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中级工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数控加工（数控车工）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0106-3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中等职业学校相同或相近专业达到中级工技能水平的毕业生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420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数控加工（数控铣工）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0107-3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中等职业学校相同或相近专业达到中级工技能水平的毕业生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焊接加工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0119-3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中等职业学校相同或相近专业达到中级工技能水平的毕业生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电气自动化设备安装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与维修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0203-3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中等职业学校相同或相近专业达到中级工技能水平的毕业生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计算机网络应用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0301-3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中等职业学校相同或相近专业达到中级工技能水平的毕业生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汽车维修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0403-3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中等职业学校相同或相近专业达到中级工技能水平的毕业生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烹饪（中式烹调）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0501-3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中等职业学校相同或相近专业达到中级工技能水平的毕业生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烹饪（中西式面点）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0503-3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中等职业学校相同或相近专业达到中级工技能水平的毕业生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酒店管理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0519-3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中等职业学校相同或相近专业达到中级工技能水平的毕业生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电子商务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0603-3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中等职业学校相同或相近专业达到中级工技能水平的毕业生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会计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0604-3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中等职业学校相同或相近专业达到中级工技能水平的毕业生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平面设计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1420-3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中等职业学校相同或相近专业达到中级工技能水平的毕业生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威海市技术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机电一体化技术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（国际海员方向）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0127-3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高中应往届毕业生、生源地不限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公办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5962320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威海科技新城（初村北海）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机电一体化技术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（国际海员方向）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0127-2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中专、技校、职高毕业生，生源地不限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预备技师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邮轮乘务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0422-3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高中应往届毕业生、生源地不限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中专、技校、职高毕业生，生源地不限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威海机械工程高级技工学校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数控车工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0106—3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公办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6851010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乳山市区北环路10号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数控铣工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0107—3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电气自动化设备安装与维修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0203—3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汽车维修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0403—3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焊接加工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0119—4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中级工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烹饪（中式烹调）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0501—4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烹饪（中西式面点）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0503—4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威海市高级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技工学校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机电一体化技术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0127-3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高级工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470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民办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5125375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临港区开元东路6号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计算机速录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0312-3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城市轨道交通运输与管理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0431-3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烹饪（中式烹调）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0501-3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烹饪（中西式面点）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0503-3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电子商务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0603-3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3+2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0515-4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中级工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威海市光远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技工学校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商务外语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0608-4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中级工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民办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5686158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高区火炬路167号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计算机广告制作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0307-4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计算机动画制作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0306-4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铁路客运服务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0430-4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威海市晋大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技工学校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船舶驾驶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0416-4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中级工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民办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5993469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经区华夏路101号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美术绘画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1408-4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初中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中级工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cs="仿宋_GB2312"/>
          <w:snapToGrid w:val="0"/>
          <w:kern w:val="0"/>
          <w:szCs w:val="32"/>
        </w:rPr>
        <w:sectPr>
          <w:pgSz w:w="16838" w:h="11906" w:orient="landscape"/>
          <w:pgMar w:top="1587" w:right="2097" w:bottom="1474" w:left="1984" w:header="851" w:footer="1530" w:gutter="0"/>
          <w:cols w:space="720" w:num="1"/>
          <w:titlePg/>
          <w:docGrid w:type="lines" w:linePitch="579" w:charSpace="0"/>
        </w:sect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napToGrid w:val="0"/>
          <w:kern w:val="0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Cs w:val="32"/>
        </w:rPr>
        <w:t>附件3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cs="仿宋_GB2312"/>
          <w:snapToGrid w:val="0"/>
          <w:kern w:val="0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2020年威海市中等职业教育招生录取时间表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第一批次：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8月1日至2日16时，填报“3+4”本科志愿，设2个学校顺序志愿，每个学校志愿设2个专业志愿。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8月3日，第一志愿投档，17时前，第一志愿投档考生报到。8月4日，第二志愿投档，10时前，第二志愿投档考生报到。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二次志愿投档结束，仍无法完成计划的，填报征集志愿。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8月4日11时至15时，填报“3+4”本科征集志愿。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8月4日15时，征集志愿投档，17时前，征集志愿投档考生报到。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第二批次：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8月1日至4日16时，填报五年一贯制高职、三二连读高职、三年制中等职业学校、技工院校志愿，设12个学校平行志愿，每个学校志愿设1个专业志愿。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8月5日至7日，五年制高职、三二连读高职，三年制中等职业学校、技工院校平行志愿投档录取。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8月8日至9日，填报五年一贯制高职、三二连读高职、三年制中等职业学校、技工院校征集志愿。招生院校要在8月8日前及时注销完成招生计划的专业。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8月10日，五年制高职、三二连读高职，三年制中等职业学校、技工院校征集志愿投档录取。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第三批次：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cs="仿宋_GB2312"/>
          <w:snapToGrid w:val="0"/>
          <w:kern w:val="0"/>
          <w:szCs w:val="32"/>
        </w:rPr>
      </w:pPr>
      <w:r>
        <w:rPr>
          <w:rFonts w:hint="eastAsia" w:ascii="仿宋_GB2312" w:hAnsi="仿宋_GB2312" w:cs="仿宋_GB2312"/>
          <w:szCs w:val="22"/>
        </w:rPr>
        <w:t>8月11日-</w:t>
      </w:r>
      <w:r>
        <w:rPr>
          <w:rFonts w:ascii="仿宋_GB2312" w:hAnsi="仿宋_GB2312" w:cs="仿宋_GB2312"/>
          <w:szCs w:val="22"/>
        </w:rPr>
        <w:t>8</w:t>
      </w:r>
      <w:r>
        <w:rPr>
          <w:rFonts w:hint="eastAsia" w:ascii="仿宋_GB2312" w:hAnsi="仿宋_GB2312" w:cs="仿宋_GB2312"/>
          <w:szCs w:val="22"/>
        </w:rPr>
        <w:t>月31日，</w:t>
      </w:r>
      <w:r>
        <w:rPr>
          <w:rFonts w:ascii="仿宋_GB2312" w:hAnsi="仿宋_GB2312" w:cs="仿宋_GB2312"/>
          <w:szCs w:val="22"/>
        </w:rPr>
        <w:t>注册入学</w:t>
      </w:r>
      <w:r>
        <w:rPr>
          <w:rFonts w:hint="eastAsia" w:ascii="仿宋_GB2312" w:hAnsi="仿宋_GB2312" w:cs="仿宋_GB2312"/>
          <w:szCs w:val="22"/>
        </w:rPr>
        <w:t>，注册入学仅限报三年制中等职业学校</w:t>
      </w:r>
      <w:r>
        <w:rPr>
          <w:rFonts w:hint="eastAsia" w:ascii="仿宋_GB2312" w:hAnsi="仿宋_GB2312" w:cs="仿宋_GB2312"/>
        </w:rPr>
        <w:t>和技工院校</w:t>
      </w:r>
      <w:r>
        <w:rPr>
          <w:rFonts w:ascii="仿宋_GB2312" w:hAnsi="仿宋_GB2312" w:cs="仿宋_GB2312"/>
          <w:szCs w:val="22"/>
        </w:rPr>
        <w:t>。</w:t>
      </w:r>
      <w:r>
        <w:rPr>
          <w:rFonts w:hint="eastAsia" w:ascii="仿宋_GB2312" w:hAnsi="仿宋_GB2312" w:cs="仿宋_GB2312"/>
          <w:szCs w:val="22"/>
        </w:rPr>
        <w:t>未被录取的</w:t>
      </w:r>
      <w:r>
        <w:rPr>
          <w:rFonts w:ascii="仿宋_GB2312" w:hAnsi="仿宋_GB2312" w:cs="仿宋_GB2312"/>
          <w:szCs w:val="22"/>
        </w:rPr>
        <w:t>考生</w:t>
      </w:r>
      <w:r>
        <w:rPr>
          <w:rFonts w:hint="eastAsia" w:ascii="仿宋_GB2312" w:hAnsi="仿宋_GB2312" w:cs="仿宋_GB2312"/>
          <w:szCs w:val="22"/>
        </w:rPr>
        <w:t>和</w:t>
      </w:r>
      <w:r>
        <w:rPr>
          <w:rFonts w:hint="eastAsia" w:ascii="仿宋_GB2312" w:hAnsi="仿宋_GB2312" w:cs="仿宋_GB2312"/>
        </w:rPr>
        <w:t>有意愿接受全日制中等职业教育的</w:t>
      </w:r>
      <w:r>
        <w:rPr>
          <w:rFonts w:hint="eastAsia" w:ascii="仿宋_GB2312" w:hAnsi="仿宋_GB2312"/>
        </w:rPr>
        <w:t>往届初中毕业生和普通高中毕（结）业生、城乡劳动者、退役士兵等</w:t>
      </w:r>
      <w:r>
        <w:rPr>
          <w:rFonts w:ascii="仿宋_GB2312" w:hAnsi="仿宋_GB2312" w:cs="仿宋_GB2312"/>
          <w:szCs w:val="22"/>
        </w:rPr>
        <w:t>到</w:t>
      </w:r>
      <w:r>
        <w:rPr>
          <w:rFonts w:hint="eastAsia" w:ascii="仿宋_GB2312" w:hAnsi="仿宋_GB2312" w:cs="仿宋_GB2312"/>
        </w:rPr>
        <w:t>各中等职业学校、技工院校</w:t>
      </w:r>
      <w:r>
        <w:rPr>
          <w:rFonts w:ascii="仿宋_GB2312" w:hAnsi="仿宋_GB2312" w:cs="仿宋_GB2312"/>
        </w:rPr>
        <w:t>报名，9</w:t>
      </w:r>
      <w:r>
        <w:rPr>
          <w:rFonts w:hint="eastAsia" w:ascii="仿宋_GB2312" w:hAnsi="仿宋_GB2312" w:cs="仿宋_GB2312"/>
        </w:rPr>
        <w:t>月1日</w:t>
      </w:r>
      <w:r>
        <w:rPr>
          <w:rFonts w:ascii="仿宋_GB2312" w:hAnsi="仿宋_GB2312" w:cs="仿宋_GB2312"/>
        </w:rPr>
        <w:t>-9</w:t>
      </w:r>
      <w:r>
        <w:rPr>
          <w:rFonts w:hint="eastAsia" w:ascii="仿宋_GB2312" w:hAnsi="仿宋_GB2312" w:cs="仿宋_GB2312"/>
        </w:rPr>
        <w:t>月</w:t>
      </w:r>
      <w:r>
        <w:rPr>
          <w:rFonts w:ascii="仿宋_GB2312" w:hAnsi="仿宋_GB2312" w:cs="仿宋_GB2312"/>
        </w:rPr>
        <w:t>5日，各</w:t>
      </w:r>
      <w:r>
        <w:rPr>
          <w:rFonts w:hint="eastAsia" w:ascii="仿宋_GB2312" w:hAnsi="仿宋_GB2312" w:cs="仿宋_GB2312"/>
        </w:rPr>
        <w:t>中等职业</w:t>
      </w:r>
      <w:r>
        <w:rPr>
          <w:rFonts w:ascii="仿宋_GB2312" w:hAnsi="仿宋_GB2312" w:cs="仿宋_GB2312"/>
        </w:rPr>
        <w:t>学校按要求办理录取手续</w:t>
      </w:r>
      <w:r>
        <w:rPr>
          <w:rFonts w:hint="eastAsia" w:ascii="仿宋_GB2312" w:hAnsi="仿宋_GB2312" w:cs="仿宋_GB2312"/>
        </w:rPr>
        <w:t>，并</w:t>
      </w:r>
      <w:r>
        <w:rPr>
          <w:rFonts w:ascii="仿宋_GB2312" w:hAnsi="仿宋_GB2312" w:cs="仿宋_GB2312"/>
        </w:rPr>
        <w:t>打印录取简明登记表</w:t>
      </w:r>
      <w:r>
        <w:rPr>
          <w:rFonts w:hint="eastAsia" w:ascii="仿宋_GB2312" w:hAnsi="仿宋_GB2312" w:cs="仿宋_GB2312"/>
        </w:rPr>
        <w:t>。</w:t>
      </w:r>
      <w:r>
        <w:rPr>
          <w:rFonts w:ascii="仿宋_GB2312" w:hAnsi="仿宋_GB2312" w:cs="仿宋_GB2312"/>
        </w:rPr>
        <w:t>如有补录，各校于11月10日前为学生补办手续。</w:t>
      </w:r>
    </w:p>
    <w:p>
      <w:pPr>
        <w:adjustRightInd w:val="0"/>
        <w:snapToGrid w:val="0"/>
        <w:spacing w:line="400" w:lineRule="exact"/>
        <w:rPr>
          <w:rFonts w:hint="eastAsia" w:ascii="仿宋_GB2312" w:hAnsi="仿宋_GB2312" w:cs="仿宋_GB2312"/>
          <w:snapToGrid w:val="0"/>
          <w:color w:val="C0000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4480" w:firstLineChars="1400"/>
        <w:jc w:val="center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4480" w:firstLineChars="1400"/>
        <w:jc w:val="center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1417" w:footer="1701" w:gutter="0"/>
      <w:pgNumType w:fmt="decimal"/>
      <w:cols w:space="72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320" w:leftChars="100" w:right="320" w:rightChars="100" w:firstLine="0" w:firstLineChars="0"/>
      <w:jc w:val="left"/>
      <w:textAlignment w:val="auto"/>
      <w:outlineLvl w:val="9"/>
      <w:rPr>
        <w:rStyle w:val="16"/>
        <w:rFonts w:hint="eastAsia"/>
        <w:sz w:val="28"/>
      </w:rPr>
    </w:pPr>
    <w:r>
      <w:rPr>
        <w:rStyle w:val="16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6"/>
        <w:sz w:val="28"/>
        <w:lang w:val="zh-CN" w:eastAsia="zh-CN"/>
      </w:rPr>
      <w:t>3</w:t>
    </w:r>
    <w:r>
      <w:rPr>
        <w:sz w:val="28"/>
      </w:rPr>
      <w:fldChar w:fldCharType="end"/>
    </w:r>
    <w:r>
      <w:rPr>
        <w:rStyle w:val="16"/>
        <w:rFonts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ind w:firstLine="360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fldChar w:fldCharType="end"/>
    </w:r>
  </w:p>
  <w:p>
    <w:pPr>
      <w:pStyle w:val="1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keepNext w:val="0"/>
      <w:keepLines w:val="0"/>
      <w:pageBreakBefore w:val="0"/>
      <w:widowControl w:val="0"/>
      <w:kinsoku/>
      <w:wordWrap/>
      <w:autoSpaceDE/>
      <w:autoSpaceDN/>
      <w:snapToGrid w:val="0"/>
      <w:spacing w:before="0" w:beforeLines="0" w:beforeAutospacing="0" w:after="0" w:afterLines="0" w:afterAutospacing="0" w:line="240" w:lineRule="auto"/>
      <w:ind w:left="0" w:leftChars="0" w:right="0" w:firstLine="0" w:firstLineChars="0"/>
      <w:jc w:val="left"/>
      <w:textAlignment w:val="baseline"/>
      <w:outlineLvl w:val="9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2295"/>
    <w:multiLevelType w:val="multilevel"/>
    <w:tmpl w:val="77412295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0"/>
  <w:drawingGridVerticalSpacing w:val="280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A6AA3"/>
    <w:rsid w:val="03BA6AA3"/>
    <w:rsid w:val="058352EF"/>
    <w:rsid w:val="06005BB6"/>
    <w:rsid w:val="077C2EAB"/>
    <w:rsid w:val="098D41DA"/>
    <w:rsid w:val="0A7C450D"/>
    <w:rsid w:val="0BB44F3D"/>
    <w:rsid w:val="0D1A5935"/>
    <w:rsid w:val="113A5491"/>
    <w:rsid w:val="150E1E97"/>
    <w:rsid w:val="16A74837"/>
    <w:rsid w:val="1909710A"/>
    <w:rsid w:val="1AE93FC2"/>
    <w:rsid w:val="1BA552C7"/>
    <w:rsid w:val="1F9F40BA"/>
    <w:rsid w:val="223555D1"/>
    <w:rsid w:val="2670713D"/>
    <w:rsid w:val="27D56368"/>
    <w:rsid w:val="27DC599E"/>
    <w:rsid w:val="27F56EA9"/>
    <w:rsid w:val="299B57D7"/>
    <w:rsid w:val="29C3608B"/>
    <w:rsid w:val="2C4F5797"/>
    <w:rsid w:val="2FBC4523"/>
    <w:rsid w:val="30083760"/>
    <w:rsid w:val="30CB0794"/>
    <w:rsid w:val="31441371"/>
    <w:rsid w:val="317F4ACF"/>
    <w:rsid w:val="3267775D"/>
    <w:rsid w:val="33AC0A86"/>
    <w:rsid w:val="345867A1"/>
    <w:rsid w:val="37071ADA"/>
    <w:rsid w:val="425250BC"/>
    <w:rsid w:val="44370BA4"/>
    <w:rsid w:val="461D4B6B"/>
    <w:rsid w:val="471567DF"/>
    <w:rsid w:val="47FA7D8A"/>
    <w:rsid w:val="48E74FFE"/>
    <w:rsid w:val="490126F7"/>
    <w:rsid w:val="4AC22EBA"/>
    <w:rsid w:val="4B231242"/>
    <w:rsid w:val="4FFA69BB"/>
    <w:rsid w:val="564B26FD"/>
    <w:rsid w:val="56C536A5"/>
    <w:rsid w:val="5759682B"/>
    <w:rsid w:val="579F6DE8"/>
    <w:rsid w:val="5DC44378"/>
    <w:rsid w:val="5FC25B81"/>
    <w:rsid w:val="63326A22"/>
    <w:rsid w:val="6352097A"/>
    <w:rsid w:val="6B497DCB"/>
    <w:rsid w:val="6BFF5891"/>
    <w:rsid w:val="6D182E11"/>
    <w:rsid w:val="75DA74F5"/>
    <w:rsid w:val="77AD34E2"/>
    <w:rsid w:val="77D65575"/>
    <w:rsid w:val="7A8643C5"/>
    <w:rsid w:val="7EFF2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ind w:firstLine="880" w:firstLineChars="200"/>
      <w:jc w:val="left"/>
      <w:outlineLvl w:val="0"/>
    </w:pPr>
    <w:rPr>
      <w:rFonts w:ascii="Times New Roman" w:hAnsi="Times New Roman"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560" w:lineRule="exact"/>
      <w:ind w:firstLine="400" w:firstLineChars="0"/>
      <w:outlineLvl w:val="2"/>
    </w:pPr>
    <w:rPr>
      <w:rFonts w:ascii="Times New Roman" w:hAnsi="Times New Roman"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0"/>
    <w:pPr>
      <w:jc w:val="center"/>
    </w:pPr>
    <w:rPr>
      <w:rFonts w:ascii="Arial" w:hAnsi="Arial" w:eastAsia="黑体"/>
      <w:sz w:val="21"/>
    </w:rPr>
  </w:style>
  <w:style w:type="paragraph" w:styleId="12">
    <w:name w:val="annotation text"/>
    <w:basedOn w:val="1"/>
    <w:uiPriority w:val="0"/>
    <w:pPr>
      <w:adjustRightInd w:val="0"/>
      <w:snapToGrid w:val="0"/>
      <w:jc w:val="left"/>
    </w:pPr>
    <w:rPr>
      <w:rFonts w:ascii="Times New Roman" w:hAnsi="Times New Roman" w:eastAsia="宋体"/>
      <w:szCs w:val="24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16">
    <w:name w:val="page number"/>
    <w:basedOn w:val="15"/>
    <w:qFormat/>
    <w:uiPriority w:val="0"/>
  </w:style>
  <w:style w:type="paragraph" w:customStyle="1" w:styleId="17">
    <w:name w:val="CM5"/>
    <w:basedOn w:val="18"/>
    <w:next w:val="18"/>
    <w:unhideWhenUsed/>
    <w:qFormat/>
    <w:uiPriority w:val="99"/>
    <w:pPr>
      <w:spacing w:beforeLines="0" w:afterLines="0" w:line="576" w:lineRule="atLeast"/>
    </w:pPr>
    <w:rPr>
      <w:rFonts w:hint="default"/>
      <w:sz w:val="24"/>
    </w:rPr>
  </w:style>
  <w:style w:type="paragraph" w:customStyle="1" w:styleId="18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小标宋简体" w:hAnsi="方正小标宋简体" w:eastAsia="方正小标宋简体" w:cs="Times New Roman"/>
      <w:color w:val="000000"/>
      <w:sz w:val="24"/>
      <w:szCs w:val="22"/>
    </w:rPr>
  </w:style>
  <w:style w:type="paragraph" w:customStyle="1" w:styleId="19">
    <w:name w:val="CM8"/>
    <w:basedOn w:val="18"/>
    <w:next w:val="18"/>
    <w:unhideWhenUsed/>
    <w:qFormat/>
    <w:uiPriority w:val="99"/>
    <w:pPr>
      <w:spacing w:beforeLines="0" w:afterLines="0" w:line="576" w:lineRule="atLeast"/>
    </w:pPr>
    <w:rPr>
      <w:rFonts w:hint="default"/>
      <w:sz w:val="24"/>
    </w:rPr>
  </w:style>
  <w:style w:type="paragraph" w:customStyle="1" w:styleId="20">
    <w:name w:val="CM7"/>
    <w:basedOn w:val="18"/>
    <w:next w:val="18"/>
    <w:unhideWhenUsed/>
    <w:qFormat/>
    <w:uiPriority w:val="99"/>
    <w:pPr>
      <w:spacing w:beforeLines="0" w:afterLines="0" w:line="576" w:lineRule="atLeast"/>
    </w:pPr>
    <w:rPr>
      <w:rFonts w:hint="default"/>
      <w:sz w:val="24"/>
    </w:rPr>
  </w:style>
  <w:style w:type="paragraph" w:customStyle="1" w:styleId="21">
    <w:name w:val="CM9"/>
    <w:basedOn w:val="18"/>
    <w:next w:val="18"/>
    <w:unhideWhenUsed/>
    <w:qFormat/>
    <w:uiPriority w:val="99"/>
    <w:pPr>
      <w:spacing w:beforeLines="0" w:afterLines="0"/>
    </w:pPr>
    <w:rPr>
      <w:rFonts w:hint="default"/>
      <w:sz w:val="24"/>
    </w:rPr>
  </w:style>
  <w:style w:type="paragraph" w:customStyle="1" w:styleId="22">
    <w:name w:val="CM4"/>
    <w:basedOn w:val="18"/>
    <w:next w:val="18"/>
    <w:unhideWhenUsed/>
    <w:qFormat/>
    <w:uiPriority w:val="99"/>
    <w:pPr>
      <w:spacing w:beforeLines="0" w:afterLines="0" w:line="576" w:lineRule="atLeast"/>
    </w:pPr>
    <w:rPr>
      <w:rFonts w:hint="default"/>
      <w:sz w:val="24"/>
    </w:rPr>
  </w:style>
  <w:style w:type="paragraph" w:customStyle="1" w:styleId="23">
    <w:name w:val="CM3"/>
    <w:basedOn w:val="18"/>
    <w:next w:val="18"/>
    <w:unhideWhenUsed/>
    <w:qFormat/>
    <w:uiPriority w:val="99"/>
    <w:pPr>
      <w:spacing w:beforeLines="0" w:afterLines="0" w:line="576" w:lineRule="atLeast"/>
    </w:pPr>
    <w:rPr>
      <w:rFonts w:hint="default"/>
      <w:sz w:val="24"/>
    </w:rPr>
  </w:style>
  <w:style w:type="paragraph" w:customStyle="1" w:styleId="24">
    <w:name w:val="CM1"/>
    <w:basedOn w:val="18"/>
    <w:next w:val="18"/>
    <w:unhideWhenUsed/>
    <w:qFormat/>
    <w:uiPriority w:val="99"/>
    <w:pPr>
      <w:spacing w:beforeLines="0" w:afterLines="0" w:line="576" w:lineRule="atLeast"/>
    </w:pPr>
    <w:rPr>
      <w:rFonts w:hint="default"/>
      <w:sz w:val="24"/>
    </w:rPr>
  </w:style>
  <w:style w:type="character" w:customStyle="1" w:styleId="25">
    <w:name w:val="标题 1 Char"/>
    <w:link w:val="2"/>
    <w:qFormat/>
    <w:uiPriority w:val="0"/>
    <w:rPr>
      <w:rFonts w:ascii="Times New Roman" w:hAnsi="Times New Roman" w:eastAsia="黑体" w:cs="Times New Roman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2020-06-29T07:53:00Z</dcterms:created>
  <dc:creator>李贞</dc:creator>
  <cp:lastModifiedBy>李贞</cp:lastModifiedBy>
  <dcterms:modified xsi:type="dcterms:W3CDTF">2020-06-29T07:54:20Z</dcterms:modified>
  <dc:title>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