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创艺简标宋" w:hAnsi="宋体" w:eastAsia="创艺简标宋" w:cs="Times New Roman"/>
          <w:sz w:val="44"/>
          <w:szCs w:val="44"/>
        </w:rPr>
      </w:pPr>
      <w:r>
        <w:rPr>
          <w:rFonts w:hint="eastAsia" w:ascii="创艺简标宋" w:hAnsi="宋体" w:eastAsia="创艺简标宋" w:cs="Times New Roman"/>
          <w:sz w:val="44"/>
          <w:szCs w:val="44"/>
        </w:rPr>
        <w:t>2022年威海市小学</w:t>
      </w:r>
    </w:p>
    <w:p>
      <w:pPr>
        <w:spacing w:line="600" w:lineRule="exact"/>
        <w:jc w:val="center"/>
        <w:rPr>
          <w:rFonts w:hint="eastAsia" w:ascii="创艺简标宋" w:hAnsi="宋体" w:eastAsia="创艺简标宋" w:cs="Times New Roman"/>
          <w:sz w:val="44"/>
          <w:szCs w:val="44"/>
        </w:rPr>
      </w:pPr>
      <w:r>
        <w:rPr>
          <w:rFonts w:hint="eastAsia" w:ascii="创艺简标宋" w:hAnsi="宋体" w:eastAsia="创艺简标宋" w:cs="Times New Roman"/>
          <w:sz w:val="44"/>
          <w:szCs w:val="44"/>
          <w:lang w:eastAsia="zh-CN"/>
        </w:rPr>
        <w:t>校本课程</w:t>
      </w:r>
      <w:r>
        <w:rPr>
          <w:rFonts w:hint="eastAsia" w:ascii="创艺简标宋" w:hAnsi="宋体" w:eastAsia="创艺简标宋" w:cs="Times New Roman"/>
          <w:sz w:val="44"/>
          <w:szCs w:val="44"/>
        </w:rPr>
        <w:t>优质课评选结果公示</w:t>
      </w:r>
    </w:p>
    <w:p>
      <w:pPr>
        <w:spacing w:line="600" w:lineRule="exact"/>
        <w:jc w:val="center"/>
        <w:rPr>
          <w:rFonts w:hint="eastAsia" w:ascii="创艺简标宋" w:hAnsi="宋体" w:eastAsia="创艺简标宋" w:cs="Times New Roman"/>
          <w:sz w:val="44"/>
          <w:szCs w:val="44"/>
        </w:rPr>
      </w:pPr>
    </w:p>
    <w:p>
      <w:pPr>
        <w:widowControl/>
        <w:shd w:val="clear" w:color="auto" w:fill="FFFFFF"/>
        <w:spacing w:line="600" w:lineRule="atLeast"/>
        <w:ind w:firstLine="645"/>
        <w:jc w:val="left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根据《威海市普通中小学、特殊教育学校、幼儿园优质课、优课、微课评选管理办法》（威教研中心〔2019〕7号）《关于调整威海市普通中小学、特殊教育学校、 幼儿园优质课、优课、微课名额分配的通知》（市教研院2022年7月5日）要求，2022年威海市小学校本课程优质课评选活动已顺利结束，共评选出威海市优质课11节，其中一等奖3节、二等奖5节、三等奖3节。现予以公示（名单见附件），公示期为2022年11月14日至11月16日。　</w:t>
      </w:r>
    </w:p>
    <w:p>
      <w:pPr>
        <w:widowControl/>
        <w:shd w:val="clear" w:color="auto" w:fill="FFFFFF"/>
        <w:spacing w:line="600" w:lineRule="atLeast"/>
        <w:ind w:firstLine="645"/>
        <w:jc w:val="left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>
      <w:pPr>
        <w:widowControl/>
        <w:shd w:val="clear" w:color="auto" w:fill="FFFFFF"/>
        <w:spacing w:line="600" w:lineRule="atLeast"/>
        <w:ind w:firstLine="645"/>
        <w:jc w:val="left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如对公示有异议，可以电话或书面形式向威海市教育教学研究院小学教研室反映。</w:t>
      </w:r>
    </w:p>
    <w:p>
      <w:pPr>
        <w:widowControl/>
        <w:shd w:val="clear" w:color="auto" w:fill="FFFFFF"/>
        <w:spacing w:line="600" w:lineRule="atLeast"/>
        <w:ind w:firstLine="645"/>
        <w:jc w:val="left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>
      <w:pPr>
        <w:widowControl/>
        <w:shd w:val="clear" w:color="auto" w:fill="FFFFFF"/>
        <w:spacing w:line="600" w:lineRule="atLeast"/>
        <w:ind w:firstLine="645"/>
        <w:jc w:val="left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联系电话：0631-5801634</w:t>
      </w:r>
    </w:p>
    <w:p>
      <w:pPr>
        <w:rPr>
          <w:rFonts w:hint="eastAsia"/>
        </w:rPr>
      </w:pPr>
    </w:p>
    <w:p>
      <w:pPr>
        <w:widowControl/>
        <w:spacing w:line="600" w:lineRule="atLeast"/>
        <w:ind w:firstLine="600"/>
        <w:jc w:val="left"/>
        <w:rPr>
          <w:rFonts w:ascii="宋体" w:hAnsi="宋体" w:cs="宋体"/>
          <w:kern w:val="0"/>
          <w:szCs w:val="21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附件：202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年威海市小学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校本课程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优质课评选获奖名单</w:t>
      </w:r>
    </w:p>
    <w:p>
      <w:pPr>
        <w:widowControl/>
        <w:spacing w:line="600" w:lineRule="atLeast"/>
        <w:ind w:firstLine="645"/>
        <w:jc w:val="left"/>
        <w:rPr>
          <w:rFonts w:ascii="宋体" w:hAnsi="宋体" w:cs="宋体"/>
          <w:kern w:val="0"/>
          <w:szCs w:val="21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 </w:t>
      </w:r>
    </w:p>
    <w:p>
      <w:pPr>
        <w:widowControl/>
        <w:spacing w:line="600" w:lineRule="atLeast"/>
        <w:ind w:firstLine="645"/>
        <w:jc w:val="left"/>
        <w:rPr>
          <w:rFonts w:ascii="宋体" w:hAnsi="宋体" w:cs="宋体"/>
          <w:kern w:val="0"/>
          <w:szCs w:val="21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 </w:t>
      </w:r>
      <w:bookmarkStart w:id="0" w:name="_GoBack"/>
      <w:bookmarkEnd w:id="0"/>
    </w:p>
    <w:p>
      <w:pPr>
        <w:widowControl/>
        <w:spacing w:line="600" w:lineRule="atLeast"/>
        <w:ind w:firstLine="645"/>
        <w:jc w:val="left"/>
        <w:rPr>
          <w:rFonts w:ascii="宋体" w:hAnsi="宋体" w:cs="宋体"/>
          <w:kern w:val="0"/>
          <w:szCs w:val="21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 </w:t>
      </w:r>
    </w:p>
    <w:p>
      <w:pPr>
        <w:widowControl/>
        <w:spacing w:line="600" w:lineRule="atLeast"/>
        <w:ind w:firstLine="645"/>
        <w:jc w:val="center"/>
        <w:rPr>
          <w:rFonts w:hint="eastAsia" w:ascii="宋体" w:hAnsi="宋体" w:eastAsia="仿宋_GB2312" w:cs="宋体"/>
          <w:kern w:val="0"/>
          <w:szCs w:val="21"/>
          <w:lang w:val="en-US" w:eastAsia="zh-CN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           威海市教育教学研究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院</w:t>
      </w:r>
    </w:p>
    <w:p>
      <w:pPr>
        <w:widowControl/>
        <w:spacing w:line="600" w:lineRule="atLeast"/>
        <w:ind w:firstLine="645"/>
        <w:jc w:val="center"/>
        <w:rPr>
          <w:rFonts w:ascii="宋体" w:hAnsi="宋体" w:cs="宋体"/>
          <w:kern w:val="0"/>
          <w:szCs w:val="21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             202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年11月1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日</w:t>
      </w:r>
    </w:p>
    <w:p>
      <w:pPr>
        <w:widowControl/>
        <w:spacing w:line="600" w:lineRule="atLeast"/>
        <w:jc w:val="left"/>
        <w:rPr>
          <w:rFonts w:ascii="宋体" w:hAnsi="宋体" w:cs="宋体"/>
          <w:kern w:val="0"/>
          <w:szCs w:val="21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附件</w:t>
      </w:r>
    </w:p>
    <w:p>
      <w:pPr>
        <w:widowControl/>
        <w:spacing w:line="600" w:lineRule="atLeast"/>
        <w:jc w:val="center"/>
        <w:rPr>
          <w:rFonts w:hint="eastAsia" w:ascii="宋体" w:hAnsi="宋体" w:eastAsia="宋体" w:cs="宋体"/>
          <w:kern w:val="0"/>
          <w:sz w:val="36"/>
          <w:szCs w:val="36"/>
        </w:rPr>
      </w:pPr>
      <w:r>
        <w:rPr>
          <w:rFonts w:hint="eastAsia" w:ascii="宋体" w:hAnsi="宋体" w:eastAsia="宋体" w:cs="宋体"/>
          <w:kern w:val="0"/>
          <w:sz w:val="36"/>
          <w:szCs w:val="36"/>
        </w:rPr>
        <w:t>202</w:t>
      </w:r>
      <w:r>
        <w:rPr>
          <w:rFonts w:hint="eastAsia" w:ascii="宋体" w:hAnsi="宋体" w:cs="宋体"/>
          <w:kern w:val="0"/>
          <w:sz w:val="36"/>
          <w:szCs w:val="36"/>
          <w:lang w:val="en-US" w:eastAsia="zh-CN"/>
        </w:rPr>
        <w:t>2</w:t>
      </w:r>
      <w:r>
        <w:rPr>
          <w:rFonts w:hint="eastAsia" w:ascii="宋体" w:hAnsi="宋体" w:eastAsia="宋体" w:cs="宋体"/>
          <w:kern w:val="0"/>
          <w:sz w:val="36"/>
          <w:szCs w:val="36"/>
        </w:rPr>
        <w:t>年威海市小学</w:t>
      </w:r>
      <w:r>
        <w:rPr>
          <w:rFonts w:hint="eastAsia" w:ascii="宋体" w:hAnsi="宋体" w:eastAsia="宋体" w:cs="宋体"/>
          <w:kern w:val="0"/>
          <w:sz w:val="36"/>
          <w:szCs w:val="36"/>
          <w:lang w:eastAsia="zh-CN"/>
        </w:rPr>
        <w:t>校本课程</w:t>
      </w:r>
      <w:r>
        <w:rPr>
          <w:rFonts w:hint="eastAsia" w:ascii="宋体" w:hAnsi="宋体" w:eastAsia="宋体" w:cs="宋体"/>
          <w:kern w:val="0"/>
          <w:sz w:val="36"/>
          <w:szCs w:val="36"/>
        </w:rPr>
        <w:t>优质课评选获奖名单</w:t>
      </w:r>
    </w:p>
    <w:p>
      <w:pPr>
        <w:widowControl/>
        <w:spacing w:line="600" w:lineRule="atLeast"/>
        <w:jc w:val="center"/>
        <w:rPr>
          <w:rFonts w:hint="eastAsia" w:ascii="宋体" w:hAnsi="宋体" w:eastAsia="宋体" w:cs="宋体"/>
          <w:kern w:val="0"/>
          <w:sz w:val="36"/>
          <w:szCs w:val="36"/>
        </w:rPr>
      </w:pP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1081"/>
        <w:gridCol w:w="1155"/>
        <w:gridCol w:w="3465"/>
        <w:gridCol w:w="28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081" w:type="dxa"/>
          </w:tcPr>
          <w:p>
            <w:pPr>
              <w:widowControl/>
              <w:spacing w:line="600" w:lineRule="atLeast"/>
              <w:jc w:val="center"/>
              <w:rPr>
                <w:rFonts w:hint="eastAsia" w:ascii="黑体" w:hAnsi="黑体" w:eastAsia="黑体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Times New Roman"/>
                <w:sz w:val="32"/>
                <w:szCs w:val="32"/>
                <w:lang w:eastAsia="zh-CN"/>
              </w:rPr>
              <w:t>奖次</w:t>
            </w:r>
          </w:p>
        </w:tc>
        <w:tc>
          <w:tcPr>
            <w:tcW w:w="1155" w:type="dxa"/>
          </w:tcPr>
          <w:p>
            <w:pPr>
              <w:widowControl/>
              <w:spacing w:line="600" w:lineRule="atLeast"/>
              <w:jc w:val="center"/>
              <w:rPr>
                <w:rFonts w:hint="eastAsia" w:ascii="黑体" w:hAnsi="黑体" w:eastAsia="黑体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Times New Roman"/>
                <w:sz w:val="32"/>
                <w:szCs w:val="32"/>
                <w:lang w:eastAsia="zh-CN"/>
              </w:rPr>
              <w:t>姓名</w:t>
            </w:r>
          </w:p>
        </w:tc>
        <w:tc>
          <w:tcPr>
            <w:tcW w:w="3465" w:type="dxa"/>
          </w:tcPr>
          <w:p>
            <w:pPr>
              <w:widowControl/>
              <w:spacing w:line="600" w:lineRule="atLeast"/>
              <w:jc w:val="center"/>
              <w:rPr>
                <w:rFonts w:hint="eastAsia" w:ascii="黑体" w:hAnsi="黑体" w:eastAsia="黑体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Times New Roman"/>
                <w:sz w:val="32"/>
                <w:szCs w:val="32"/>
                <w:lang w:eastAsia="zh-CN"/>
              </w:rPr>
              <w:t>单位</w:t>
            </w:r>
          </w:p>
        </w:tc>
        <w:tc>
          <w:tcPr>
            <w:tcW w:w="2821" w:type="dxa"/>
          </w:tcPr>
          <w:p>
            <w:pPr>
              <w:widowControl/>
              <w:spacing w:line="600" w:lineRule="atLeast"/>
              <w:jc w:val="center"/>
              <w:rPr>
                <w:rFonts w:hint="eastAsia" w:ascii="黑体" w:hAnsi="黑体" w:eastAsia="黑体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Times New Roman"/>
                <w:sz w:val="32"/>
                <w:szCs w:val="32"/>
                <w:lang w:eastAsia="zh-CN"/>
              </w:rPr>
              <w:t>课题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081" w:type="dxa"/>
            <w:vMerge w:val="restart"/>
          </w:tcPr>
          <w:p>
            <w:pPr>
              <w:widowControl/>
              <w:spacing w:line="600" w:lineRule="atLeast"/>
              <w:jc w:val="both"/>
              <w:rPr>
                <w:rFonts w:hint="eastAsia" w:ascii="仿宋_GB2312" w:hAnsi="Calibri" w:eastAsia="仿宋_GB2312" w:cs="Times New Roman"/>
                <w:sz w:val="28"/>
                <w:szCs w:val="28"/>
                <w:lang w:eastAsia="zh-CN"/>
              </w:rPr>
            </w:pPr>
          </w:p>
          <w:p>
            <w:pPr>
              <w:widowControl/>
              <w:spacing w:line="600" w:lineRule="atLeast"/>
              <w:jc w:val="both"/>
              <w:rPr>
                <w:rFonts w:hint="eastAsia" w:ascii="仿宋_GB2312" w:hAnsi="Calibri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  <w:lang w:eastAsia="zh-CN"/>
              </w:rPr>
              <w:t>一等奖</w:t>
            </w:r>
          </w:p>
        </w:tc>
        <w:tc>
          <w:tcPr>
            <w:tcW w:w="115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王林静</w:t>
            </w:r>
          </w:p>
        </w:tc>
        <w:tc>
          <w:tcPr>
            <w:tcW w:w="346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威海火炬高技术产业开发区第一小学</w:t>
            </w:r>
          </w:p>
        </w:tc>
        <w:tc>
          <w:tcPr>
            <w:tcW w:w="2821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default" w:asciiTheme="minorEastAsia" w:hAnsiTheme="minorEastAsia"/>
                <w:sz w:val="28"/>
                <w:szCs w:val="28"/>
                <w:lang w:val="en-US" w:eastAsia="zh-CN"/>
              </w:rPr>
              <w:t>探秘菘蓝——靛蓝素的提取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081" w:type="dxa"/>
            <w:vMerge w:val="continue"/>
            <w:tcBorders/>
          </w:tcPr>
          <w:p>
            <w:pPr>
              <w:widowControl/>
              <w:spacing w:line="600" w:lineRule="atLeast"/>
              <w:jc w:val="both"/>
              <w:rPr>
                <w:rFonts w:hint="eastAsia" w:ascii="仿宋_GB2312" w:hAnsi="Calibri" w:eastAsia="仿宋_GB2312" w:cs="Times New Roman"/>
                <w:sz w:val="28"/>
                <w:szCs w:val="28"/>
                <w:lang w:eastAsia="zh-CN"/>
              </w:rPr>
            </w:pPr>
          </w:p>
        </w:tc>
        <w:tc>
          <w:tcPr>
            <w:tcW w:w="115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default" w:asciiTheme="minorEastAsia" w:hAnsiTheme="minorEastAsia"/>
                <w:sz w:val="28"/>
                <w:szCs w:val="28"/>
                <w:lang w:val="en-US" w:eastAsia="zh-CN"/>
              </w:rPr>
              <w:t>王玉红</w:t>
            </w:r>
          </w:p>
        </w:tc>
        <w:tc>
          <w:tcPr>
            <w:tcW w:w="346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环翠区教育教学研究中心</w:t>
            </w:r>
          </w:p>
        </w:tc>
        <w:tc>
          <w:tcPr>
            <w:tcW w:w="2821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default" w:asciiTheme="minorEastAsia" w:hAnsiTheme="minorEastAsia"/>
                <w:sz w:val="28"/>
                <w:szCs w:val="28"/>
                <w:lang w:val="en-US" w:eastAsia="zh-CN"/>
              </w:rPr>
              <w:t>百蔬之冠野荠菜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081" w:type="dxa"/>
            <w:vMerge w:val="continue"/>
            <w:tcBorders/>
          </w:tcPr>
          <w:p>
            <w:pPr>
              <w:widowControl/>
              <w:spacing w:line="600" w:lineRule="atLeast"/>
              <w:jc w:val="both"/>
              <w:rPr>
                <w:rFonts w:hint="eastAsia" w:ascii="仿宋_GB2312" w:hAnsi="Calibri" w:eastAsia="仿宋_GB2312" w:cs="Times New Roman"/>
                <w:sz w:val="28"/>
                <w:szCs w:val="28"/>
                <w:lang w:eastAsia="zh-CN"/>
              </w:rPr>
            </w:pPr>
          </w:p>
        </w:tc>
        <w:tc>
          <w:tcPr>
            <w:tcW w:w="115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高霞</w:t>
            </w:r>
          </w:p>
        </w:tc>
        <w:tc>
          <w:tcPr>
            <w:tcW w:w="346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威海临港实验学校</w:t>
            </w:r>
          </w:p>
        </w:tc>
        <w:tc>
          <w:tcPr>
            <w:tcW w:w="2821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default" w:asciiTheme="minorEastAsia" w:hAnsiTheme="minorEastAsia"/>
                <w:sz w:val="28"/>
                <w:szCs w:val="28"/>
                <w:lang w:val="en-US" w:eastAsia="zh-CN"/>
              </w:rPr>
              <w:t>边框形式的艺术处理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081" w:type="dxa"/>
            <w:vMerge w:val="restart"/>
          </w:tcPr>
          <w:p>
            <w:pPr>
              <w:widowControl/>
              <w:spacing w:line="600" w:lineRule="atLeast"/>
              <w:jc w:val="both"/>
              <w:rPr>
                <w:rFonts w:hint="eastAsia" w:ascii="仿宋_GB2312" w:hAnsi="Calibri" w:eastAsia="仿宋_GB2312" w:cs="Times New Roman"/>
                <w:sz w:val="28"/>
                <w:szCs w:val="28"/>
                <w:lang w:eastAsia="zh-CN"/>
              </w:rPr>
            </w:pPr>
          </w:p>
          <w:p>
            <w:pPr>
              <w:widowControl/>
              <w:spacing w:line="600" w:lineRule="atLeast"/>
              <w:jc w:val="both"/>
              <w:rPr>
                <w:rFonts w:hint="eastAsia" w:ascii="仿宋_GB2312" w:hAnsi="Calibri" w:eastAsia="仿宋_GB2312" w:cs="Times New Roman"/>
                <w:sz w:val="28"/>
                <w:szCs w:val="28"/>
                <w:lang w:eastAsia="zh-CN"/>
              </w:rPr>
            </w:pPr>
          </w:p>
          <w:p>
            <w:pPr>
              <w:widowControl/>
              <w:spacing w:line="600" w:lineRule="atLeast"/>
              <w:jc w:val="both"/>
              <w:rPr>
                <w:rFonts w:hint="eastAsia" w:ascii="仿宋_GB2312" w:hAnsi="Calibri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  <w:lang w:eastAsia="zh-CN"/>
              </w:rPr>
              <w:t>二等奖</w:t>
            </w:r>
          </w:p>
        </w:tc>
        <w:tc>
          <w:tcPr>
            <w:tcW w:w="115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秦慧丽</w:t>
            </w:r>
          </w:p>
        </w:tc>
        <w:tc>
          <w:tcPr>
            <w:tcW w:w="346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default" w:asciiTheme="minorEastAsia" w:hAnsiTheme="minorEastAsia"/>
                <w:sz w:val="28"/>
                <w:szCs w:val="28"/>
                <w:lang w:val="en-US" w:eastAsia="zh-CN"/>
              </w:rPr>
              <w:t>乳山市乳山口镇中心学校</w:t>
            </w:r>
          </w:p>
        </w:tc>
        <w:tc>
          <w:tcPr>
            <w:tcW w:w="2821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创意手工帽子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081" w:type="dxa"/>
            <w:vMerge w:val="continue"/>
            <w:tcBorders/>
          </w:tcPr>
          <w:p>
            <w:pPr>
              <w:widowControl/>
              <w:spacing w:line="600" w:lineRule="atLeast"/>
              <w:jc w:val="both"/>
              <w:rPr>
                <w:rFonts w:hint="eastAsia" w:ascii="仿宋_GB2312" w:hAnsi="Calibri" w:eastAsia="仿宋_GB2312" w:cs="Times New Roman"/>
                <w:sz w:val="28"/>
                <w:szCs w:val="28"/>
                <w:lang w:eastAsia="zh-CN"/>
              </w:rPr>
            </w:pPr>
          </w:p>
        </w:tc>
        <w:tc>
          <w:tcPr>
            <w:tcW w:w="115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徐妮</w:t>
            </w:r>
          </w:p>
        </w:tc>
        <w:tc>
          <w:tcPr>
            <w:tcW w:w="346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威海市文登区文昌小学</w:t>
            </w:r>
          </w:p>
        </w:tc>
        <w:tc>
          <w:tcPr>
            <w:tcW w:w="2821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default" w:asciiTheme="minorEastAsia" w:hAnsiTheme="minorEastAsia"/>
                <w:sz w:val="28"/>
                <w:szCs w:val="28"/>
                <w:lang w:val="en-US" w:eastAsia="zh-CN"/>
              </w:rPr>
              <w:t>创意沙画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081" w:type="dxa"/>
            <w:vMerge w:val="continue"/>
            <w:tcBorders/>
          </w:tcPr>
          <w:p>
            <w:pPr>
              <w:widowControl/>
              <w:spacing w:line="600" w:lineRule="atLeast"/>
              <w:jc w:val="both"/>
              <w:rPr>
                <w:rFonts w:hint="eastAsia" w:ascii="仿宋_GB2312" w:hAnsi="Calibri" w:eastAsia="仿宋_GB2312" w:cs="Times New Roman"/>
                <w:sz w:val="28"/>
                <w:szCs w:val="28"/>
                <w:lang w:eastAsia="zh-CN"/>
              </w:rPr>
            </w:pPr>
          </w:p>
        </w:tc>
        <w:tc>
          <w:tcPr>
            <w:tcW w:w="115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default" w:asciiTheme="minorEastAsia" w:hAnsiTheme="minorEastAsia"/>
                <w:sz w:val="28"/>
                <w:szCs w:val="28"/>
                <w:lang w:val="en-US" w:eastAsia="zh-CN"/>
              </w:rPr>
              <w:t>丛滋芬</w:t>
            </w:r>
          </w:p>
        </w:tc>
        <w:tc>
          <w:tcPr>
            <w:tcW w:w="346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威海市鲸园小学</w:t>
            </w:r>
          </w:p>
        </w:tc>
        <w:tc>
          <w:tcPr>
            <w:tcW w:w="2821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default" w:asciiTheme="minorEastAsia" w:hAnsiTheme="minorEastAsia"/>
                <w:sz w:val="28"/>
                <w:szCs w:val="28"/>
                <w:lang w:val="en-US" w:eastAsia="zh-CN"/>
              </w:rPr>
              <w:t>奇怪的遗嘱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081" w:type="dxa"/>
            <w:vMerge w:val="continue"/>
            <w:tcBorders/>
          </w:tcPr>
          <w:p>
            <w:pPr>
              <w:widowControl/>
              <w:spacing w:line="600" w:lineRule="atLeast"/>
              <w:jc w:val="both"/>
              <w:rPr>
                <w:rFonts w:hint="eastAsia" w:ascii="仿宋_GB2312" w:hAnsi="Calibri" w:eastAsia="仿宋_GB2312" w:cs="Times New Roman"/>
                <w:sz w:val="28"/>
                <w:szCs w:val="28"/>
                <w:lang w:eastAsia="zh-CN"/>
              </w:rPr>
            </w:pPr>
          </w:p>
        </w:tc>
        <w:tc>
          <w:tcPr>
            <w:tcW w:w="115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王晓丽</w:t>
            </w:r>
          </w:p>
        </w:tc>
        <w:tc>
          <w:tcPr>
            <w:tcW w:w="346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威海市文登区天福小学</w:t>
            </w:r>
          </w:p>
        </w:tc>
        <w:tc>
          <w:tcPr>
            <w:tcW w:w="2821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传统文化美德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081" w:type="dxa"/>
            <w:vMerge w:val="continue"/>
            <w:tcBorders/>
          </w:tcPr>
          <w:p>
            <w:pPr>
              <w:widowControl/>
              <w:spacing w:line="600" w:lineRule="atLeast"/>
              <w:jc w:val="both"/>
              <w:rPr>
                <w:rFonts w:hint="eastAsia" w:ascii="仿宋_GB2312" w:hAnsi="Calibri" w:eastAsia="仿宋_GB2312" w:cs="Times New Roman"/>
                <w:sz w:val="28"/>
                <w:szCs w:val="28"/>
                <w:lang w:eastAsia="zh-CN"/>
              </w:rPr>
            </w:pPr>
          </w:p>
        </w:tc>
        <w:tc>
          <w:tcPr>
            <w:tcW w:w="115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车宇</w:t>
            </w:r>
          </w:p>
        </w:tc>
        <w:tc>
          <w:tcPr>
            <w:tcW w:w="346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default" w:asciiTheme="minorEastAsia" w:hAnsiTheme="minorEastAsia"/>
                <w:sz w:val="28"/>
                <w:szCs w:val="28"/>
                <w:lang w:val="en-US" w:eastAsia="zh-CN"/>
              </w:rPr>
              <w:t>荣成市蜊江小学</w:t>
            </w:r>
          </w:p>
        </w:tc>
        <w:tc>
          <w:tcPr>
            <w:tcW w:w="2821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default" w:asciiTheme="minorEastAsia" w:hAnsiTheme="minorEastAsia"/>
                <w:sz w:val="28"/>
                <w:szCs w:val="28"/>
                <w:lang w:val="en-US" w:eastAsia="zh-CN"/>
              </w:rPr>
              <w:t>我是红领巾宣讲员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081" w:type="dxa"/>
            <w:vMerge w:val="restart"/>
          </w:tcPr>
          <w:p>
            <w:pPr>
              <w:widowControl/>
              <w:spacing w:line="600" w:lineRule="atLeast"/>
              <w:jc w:val="both"/>
              <w:rPr>
                <w:rFonts w:hint="eastAsia" w:ascii="仿宋_GB2312" w:hAnsi="Calibri" w:eastAsia="仿宋_GB2312" w:cs="Times New Roman"/>
                <w:sz w:val="28"/>
                <w:szCs w:val="28"/>
                <w:lang w:eastAsia="zh-CN"/>
              </w:rPr>
            </w:pPr>
          </w:p>
          <w:p>
            <w:pPr>
              <w:widowControl/>
              <w:spacing w:line="600" w:lineRule="atLeast"/>
              <w:jc w:val="both"/>
              <w:rPr>
                <w:rFonts w:hint="eastAsia" w:ascii="仿宋_GB2312" w:hAnsi="Calibri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  <w:lang w:eastAsia="zh-CN"/>
              </w:rPr>
              <w:t>三等奖</w:t>
            </w:r>
          </w:p>
        </w:tc>
        <w:tc>
          <w:tcPr>
            <w:tcW w:w="115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孙英</w:t>
            </w:r>
          </w:p>
        </w:tc>
        <w:tc>
          <w:tcPr>
            <w:tcW w:w="346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default" w:asciiTheme="minorEastAsia" w:hAnsiTheme="minorEastAsia"/>
                <w:sz w:val="28"/>
                <w:szCs w:val="28"/>
                <w:lang w:val="en-US" w:eastAsia="zh-CN"/>
              </w:rPr>
              <w:t>荣成市</w:t>
            </w: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世纪</w:t>
            </w:r>
            <w:r>
              <w:rPr>
                <w:rFonts w:hint="default" w:asciiTheme="minorEastAsia" w:hAnsiTheme="minorEastAsia"/>
                <w:sz w:val="28"/>
                <w:szCs w:val="28"/>
                <w:lang w:val="en-US" w:eastAsia="zh-CN"/>
              </w:rPr>
              <w:t>小学</w:t>
            </w:r>
          </w:p>
        </w:tc>
        <w:tc>
          <w:tcPr>
            <w:tcW w:w="2821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default" w:asciiTheme="minorEastAsia" w:hAnsiTheme="minorEastAsia"/>
                <w:sz w:val="28"/>
                <w:szCs w:val="28"/>
                <w:lang w:val="en-US" w:eastAsia="zh-CN"/>
              </w:rPr>
              <w:t>走进维吾尔族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081" w:type="dxa"/>
            <w:vMerge w:val="continue"/>
            <w:tcBorders/>
          </w:tcPr>
          <w:p>
            <w:pPr>
              <w:widowControl/>
              <w:spacing w:line="600" w:lineRule="atLeast"/>
              <w:jc w:val="both"/>
              <w:rPr>
                <w:rFonts w:hint="eastAsia" w:ascii="宋体" w:hAnsi="宋体" w:eastAsia="宋体" w:cs="宋体"/>
                <w:kern w:val="0"/>
                <w:sz w:val="36"/>
                <w:szCs w:val="36"/>
                <w:vertAlign w:val="baseline"/>
              </w:rPr>
            </w:pPr>
          </w:p>
        </w:tc>
        <w:tc>
          <w:tcPr>
            <w:tcW w:w="115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姜竹</w:t>
            </w:r>
          </w:p>
        </w:tc>
        <w:tc>
          <w:tcPr>
            <w:tcW w:w="346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default" w:asciiTheme="minorEastAsia" w:hAnsiTheme="minorEastAsia"/>
                <w:sz w:val="28"/>
                <w:szCs w:val="28"/>
                <w:lang w:val="en-US" w:eastAsia="zh-CN"/>
              </w:rPr>
              <w:t>乳山市第二实验小学</w:t>
            </w:r>
          </w:p>
        </w:tc>
        <w:tc>
          <w:tcPr>
            <w:tcW w:w="2821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default" w:asciiTheme="minorEastAsia" w:hAnsiTheme="minorEastAsia"/>
                <w:sz w:val="28"/>
                <w:szCs w:val="28"/>
                <w:lang w:val="en-US" w:eastAsia="zh-CN"/>
              </w:rPr>
              <w:t>入则孝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1081" w:type="dxa"/>
            <w:vMerge w:val="continue"/>
            <w:tcBorders/>
          </w:tcPr>
          <w:p>
            <w:pPr>
              <w:widowControl/>
              <w:spacing w:line="600" w:lineRule="atLeast"/>
              <w:jc w:val="both"/>
              <w:rPr>
                <w:rFonts w:hint="eastAsia" w:ascii="宋体" w:hAnsi="宋体" w:eastAsia="宋体" w:cs="宋体"/>
                <w:kern w:val="0"/>
                <w:sz w:val="36"/>
                <w:szCs w:val="36"/>
                <w:vertAlign w:val="baseline"/>
              </w:rPr>
            </w:pPr>
          </w:p>
        </w:tc>
        <w:tc>
          <w:tcPr>
            <w:tcW w:w="115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default" w:asciiTheme="minorEastAsia" w:hAnsiTheme="minorEastAsia"/>
                <w:sz w:val="28"/>
                <w:szCs w:val="28"/>
                <w:lang w:val="en-US" w:eastAsia="zh-CN"/>
              </w:rPr>
              <w:t>刘文枢</w:t>
            </w:r>
          </w:p>
        </w:tc>
        <w:tc>
          <w:tcPr>
            <w:tcW w:w="3465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  <w:t>威海经济技术开发区明珠小学</w:t>
            </w:r>
          </w:p>
        </w:tc>
        <w:tc>
          <w:tcPr>
            <w:tcW w:w="2821" w:type="dxa"/>
          </w:tcPr>
          <w:p>
            <w:pPr>
              <w:widowControl/>
              <w:spacing w:line="600" w:lineRule="atLeast"/>
              <w:jc w:val="both"/>
              <w:rPr>
                <w:rFonts w:hint="eastAsia" w:asciiTheme="minorEastAsia" w:hAnsiTheme="minorEastAsia"/>
                <w:sz w:val="28"/>
                <w:szCs w:val="28"/>
                <w:lang w:val="en-US" w:eastAsia="zh-CN"/>
              </w:rPr>
            </w:pPr>
            <w:r>
              <w:rPr>
                <w:rFonts w:hint="default" w:asciiTheme="minorEastAsia" w:hAnsiTheme="minorEastAsia"/>
                <w:sz w:val="28"/>
                <w:szCs w:val="28"/>
                <w:lang w:val="en-US" w:eastAsia="zh-CN"/>
              </w:rPr>
              <w:t>茶艺师初体验</w:t>
            </w:r>
          </w:p>
        </w:tc>
      </w:tr>
    </w:tbl>
    <w:p>
      <w:pPr>
        <w:widowControl/>
        <w:spacing w:line="600" w:lineRule="atLeast"/>
        <w:jc w:val="both"/>
        <w:rPr>
          <w:rFonts w:hint="eastAsia" w:ascii="宋体" w:hAnsi="宋体" w:eastAsia="宋体" w:cs="宋体"/>
          <w:kern w:val="0"/>
          <w:sz w:val="36"/>
          <w:szCs w:val="36"/>
        </w:rPr>
      </w:pP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创艺简标宋">
    <w:panose1 w:val="00000000000000000000"/>
    <w:charset w:val="86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DF0799"/>
    <w:rsid w:val="0EDF0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2022-11-14T00:30:00Z</dcterms:created>
  <dc:creator>于艳红</dc:creator>
  <cp:lastModifiedBy>于艳红</cp:lastModifiedBy>
  <dcterms:modified xsi:type="dcterms:W3CDTF">2022-11-14T00:58:31Z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