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spacing w:line="578" w:lineRule="exact"/>
        <w:jc w:val="left"/>
        <w:rPr>
          <w:rFonts w:eastAsia="楷体_GB2312"/>
          <w:highlight w:val="none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</w:t>
      </w:r>
    </w:p>
    <w:p>
      <w:pPr>
        <w:autoSpaceDE w:val="0"/>
        <w:autoSpaceDN w:val="0"/>
        <w:adjustRightInd w:val="0"/>
        <w:spacing w:line="578" w:lineRule="exact"/>
        <w:jc w:val="center"/>
        <w:rPr>
          <w:rFonts w:hint="eastAsia" w:eastAsia="方正小标宋简体"/>
          <w:sz w:val="44"/>
          <w:szCs w:val="44"/>
          <w:highlight w:val="none"/>
          <w:lang w:eastAsia="zh-CN"/>
        </w:rPr>
      </w:pPr>
      <w:r>
        <w:rPr>
          <w:rFonts w:hint="eastAsia" w:ascii="方正小标宋简体" w:hAnsi="仿宋" w:eastAsia="方正小标宋简体" w:cs="仿宋"/>
          <w:sz w:val="44"/>
          <w:szCs w:val="44"/>
        </w:rPr>
        <w:t>音乐专业测试</w:t>
      </w:r>
      <w:r>
        <w:rPr>
          <w:rFonts w:hint="eastAsia" w:ascii="方正小标宋简体" w:hAnsi="仿宋" w:eastAsia="方正小标宋简体" w:cs="仿宋"/>
          <w:sz w:val="44"/>
          <w:szCs w:val="44"/>
          <w:lang w:eastAsia="zh-CN"/>
        </w:rPr>
        <w:t>内容及办法</w:t>
      </w:r>
    </w:p>
    <w:p>
      <w:pPr>
        <w:autoSpaceDE w:val="0"/>
        <w:autoSpaceDN w:val="0"/>
        <w:adjustRightInd w:val="0"/>
        <w:spacing w:line="578" w:lineRule="exact"/>
        <w:ind w:firstLine="640" w:firstLineChars="200"/>
        <w:rPr>
          <w:rFonts w:hint="eastAsia" w:ascii="黑体" w:hAnsi="黑体" w:eastAsia="黑体" w:cs="黑体"/>
          <w:highlight w:val="none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40" w:firstLineChars="200"/>
        <w:textAlignment w:val="auto"/>
        <w:rPr>
          <w:rFonts w:hint="eastAsia" w:ascii="黑体" w:hAnsi="黑体" w:eastAsia="黑体" w:cs="黑体"/>
          <w:highlight w:val="none"/>
          <w:lang w:eastAsia="zh-CN"/>
        </w:rPr>
      </w:pPr>
      <w:r>
        <w:rPr>
          <w:rFonts w:hint="eastAsia" w:ascii="黑体" w:hAnsi="黑体" w:eastAsia="黑体" w:cs="黑体"/>
          <w:highlight w:val="none"/>
          <w:lang w:eastAsia="zh-CN"/>
        </w:rPr>
        <w:t>一、</w:t>
      </w:r>
      <w:r>
        <w:rPr>
          <w:rFonts w:hint="eastAsia" w:ascii="黑体" w:hAnsi="黑体" w:eastAsia="黑体" w:cs="黑体"/>
          <w:highlight w:val="none"/>
        </w:rPr>
        <w:t>声乐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50" w:lineRule="exact"/>
        <w:ind w:firstLine="640" w:firstLineChars="200"/>
        <w:textAlignment w:val="auto"/>
        <w:rPr>
          <w:rFonts w:eastAsia="仿宋_GB2312"/>
          <w:color w:val="auto"/>
          <w:highlight w:val="none"/>
        </w:rPr>
      </w:pPr>
      <w:r>
        <w:rPr>
          <w:rFonts w:eastAsia="仿宋_GB2312"/>
          <w:color w:val="auto"/>
          <w:highlight w:val="none"/>
        </w:rPr>
        <w:t>1．演唱歌曲1首（80分）：自选曲目</w:t>
      </w:r>
      <w:r>
        <w:rPr>
          <w:rFonts w:hint="eastAsia" w:eastAsia="仿宋_GB2312"/>
          <w:color w:val="auto"/>
          <w:highlight w:val="none"/>
          <w:lang w:eastAsia="zh-CN"/>
        </w:rPr>
        <w:t>，</w:t>
      </w:r>
      <w:r>
        <w:rPr>
          <w:rFonts w:eastAsia="仿宋_GB2312"/>
          <w:color w:val="auto"/>
          <w:highlight w:val="none"/>
        </w:rPr>
        <w:t>要求思想内容健康向上，可以是中、外各种不同题材和风格的歌曲。考核声音条件、演唱方法、作品表现能力</w:t>
      </w:r>
      <w:r>
        <w:rPr>
          <w:rFonts w:hint="eastAsia" w:eastAsia="仿宋_GB2312"/>
          <w:color w:val="auto"/>
          <w:lang w:eastAsia="zh-CN"/>
        </w:rPr>
        <w:t>。</w:t>
      </w:r>
      <w:r>
        <w:rPr>
          <w:rFonts w:eastAsia="仿宋_GB2312"/>
          <w:color w:val="auto"/>
        </w:rPr>
        <w:t>歌曲</w:t>
      </w:r>
      <w:r>
        <w:rPr>
          <w:rFonts w:hint="eastAsia" w:eastAsia="仿宋_GB2312"/>
          <w:color w:val="auto"/>
          <w:lang w:val="en-US" w:eastAsia="zh-CN"/>
        </w:rPr>
        <w:t>时长</w:t>
      </w:r>
      <w:r>
        <w:rPr>
          <w:rFonts w:eastAsia="仿宋_GB2312"/>
          <w:color w:val="auto"/>
        </w:rPr>
        <w:t>不超过5分钟</w:t>
      </w:r>
      <w:r>
        <w:rPr>
          <w:rFonts w:hint="eastAsia" w:eastAsia="仿宋_GB2312"/>
          <w:color w:val="auto"/>
          <w:lang w:eastAsia="zh-CN"/>
        </w:rPr>
        <w:t>，</w:t>
      </w:r>
      <w:r>
        <w:rPr>
          <w:rFonts w:hint="eastAsia" w:eastAsia="仿宋_GB2312"/>
          <w:color w:val="auto"/>
          <w:lang w:val="en-US" w:eastAsia="zh-CN"/>
        </w:rPr>
        <w:t>考试期间</w:t>
      </w:r>
      <w:r>
        <w:rPr>
          <w:rFonts w:eastAsia="仿宋_GB2312"/>
          <w:color w:val="auto"/>
        </w:rPr>
        <w:t>评委有权叫停</w:t>
      </w:r>
      <w:r>
        <w:rPr>
          <w:rFonts w:hint="eastAsia" w:eastAsia="仿宋_GB2312"/>
          <w:color w:val="auto"/>
          <w:lang w:eastAsia="zh-CN"/>
        </w:rPr>
        <w:t>。</w:t>
      </w:r>
      <w:r>
        <w:rPr>
          <w:rFonts w:eastAsia="仿宋_GB2312"/>
          <w:color w:val="auto"/>
        </w:rPr>
        <w:t>考生</w:t>
      </w:r>
      <w:r>
        <w:rPr>
          <w:rFonts w:hint="eastAsia" w:eastAsia="仿宋_GB2312"/>
          <w:color w:val="auto"/>
          <w:lang w:val="en-US" w:eastAsia="zh-CN"/>
        </w:rPr>
        <w:t>需</w:t>
      </w:r>
      <w:r>
        <w:rPr>
          <w:rFonts w:eastAsia="仿宋_GB2312"/>
          <w:color w:val="auto"/>
        </w:rPr>
        <w:t>自备音乐伴奏U盘。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27" w:firstLineChars="196"/>
        <w:textAlignment w:val="auto"/>
        <w:rPr>
          <w:rFonts w:eastAsia="仿宋_GB2312"/>
          <w:color w:val="auto"/>
          <w:highlight w:val="none"/>
        </w:rPr>
      </w:pPr>
      <w:r>
        <w:rPr>
          <w:rFonts w:eastAsia="仿宋_GB2312"/>
          <w:color w:val="auto"/>
          <w:highlight w:val="none"/>
        </w:rPr>
        <w:t>2．素质测试（20</w:t>
      </w:r>
      <w:bookmarkStart w:id="0" w:name="_GoBack"/>
      <w:bookmarkEnd w:id="0"/>
      <w:r>
        <w:rPr>
          <w:rFonts w:eastAsia="仿宋_GB2312"/>
          <w:color w:val="auto"/>
          <w:highlight w:val="none"/>
        </w:rPr>
        <w:t>分）：五线谱或简谱视唱（自选），考生现场抽取五线谱或简谱视唱谱一条进行视唱。考题为8小节（2/4拍、3/4、4/4拍）旋律一条。主要考核识谱能力、音准、节奏感等。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40" w:firstLineChars="200"/>
        <w:textAlignment w:val="auto"/>
        <w:rPr>
          <w:rFonts w:hint="eastAsia" w:eastAsia="楷体_GB2312"/>
          <w:color w:val="auto"/>
          <w:highlight w:val="none"/>
          <w:lang w:eastAsia="zh-CN"/>
        </w:rPr>
      </w:pPr>
      <w:r>
        <w:rPr>
          <w:rFonts w:hint="eastAsia" w:ascii="黑体" w:hAnsi="黑体" w:eastAsia="黑体" w:cs="黑体"/>
          <w:highlight w:val="none"/>
          <w:lang w:eastAsia="zh-CN"/>
        </w:rPr>
        <w:t>二、器乐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40" w:firstLineChars="200"/>
        <w:textAlignment w:val="auto"/>
        <w:rPr>
          <w:rFonts w:eastAsia="仿宋_GB2312"/>
          <w:highlight w:val="none"/>
        </w:rPr>
      </w:pPr>
      <w:r>
        <w:rPr>
          <w:rFonts w:eastAsia="仿宋_GB2312"/>
          <w:color w:val="auto"/>
          <w:highlight w:val="none"/>
        </w:rPr>
        <w:t>1．演奏乐曲1首（80分）：曲目要求思想内容健康向上，可以是中、外各种不同题材和风格的乐曲。乐器种类</w:t>
      </w:r>
      <w:r>
        <w:rPr>
          <w:rFonts w:hint="eastAsia" w:eastAsia="仿宋_GB2312"/>
          <w:color w:val="auto"/>
          <w:highlight w:val="none"/>
          <w:lang w:eastAsia="zh-CN"/>
        </w:rPr>
        <w:t>仅限于</w:t>
      </w:r>
      <w:r>
        <w:rPr>
          <w:rFonts w:eastAsia="仿宋_GB2312"/>
          <w:color w:val="auto"/>
          <w:highlight w:val="none"/>
        </w:rPr>
        <w:t>管弦乐、键盘类</w:t>
      </w:r>
      <w:r>
        <w:rPr>
          <w:rFonts w:hint="eastAsia" w:eastAsia="仿宋_GB2312"/>
          <w:color w:val="auto"/>
          <w:lang w:eastAsia="zh-CN"/>
        </w:rPr>
        <w:t>（</w:t>
      </w:r>
      <w:r>
        <w:rPr>
          <w:rFonts w:hint="eastAsia" w:eastAsia="仿宋_GB2312"/>
          <w:color w:val="auto"/>
          <w:lang w:val="en-US" w:eastAsia="zh-CN"/>
        </w:rPr>
        <w:t>打击类乐器不在招考范围之内</w:t>
      </w:r>
      <w:r>
        <w:rPr>
          <w:rFonts w:hint="eastAsia" w:eastAsia="仿宋_GB2312"/>
          <w:color w:val="auto"/>
          <w:lang w:eastAsia="zh-CN"/>
        </w:rPr>
        <w:t>），</w:t>
      </w:r>
      <w:r>
        <w:rPr>
          <w:rFonts w:eastAsia="仿宋_GB2312"/>
          <w:color w:val="auto"/>
          <w:highlight w:val="none"/>
        </w:rPr>
        <w:t>除钢</w:t>
      </w:r>
      <w:r>
        <w:rPr>
          <w:rFonts w:eastAsia="仿宋_GB2312"/>
          <w:highlight w:val="none"/>
        </w:rPr>
        <w:t>琴以外，其他乐器考生自备</w:t>
      </w:r>
      <w:r>
        <w:rPr>
          <w:rFonts w:hint="eastAsia" w:eastAsia="仿宋_GB2312"/>
          <w:highlight w:val="none"/>
          <w:lang w:eastAsia="zh-CN"/>
        </w:rPr>
        <w:t>。</w:t>
      </w:r>
      <w:r>
        <w:rPr>
          <w:rFonts w:eastAsia="仿宋_GB2312"/>
          <w:highlight w:val="none"/>
        </w:rPr>
        <w:t>考核演奏效果、演奏技巧、作品表现能力。</w:t>
      </w:r>
      <w:r>
        <w:rPr>
          <w:rFonts w:hint="eastAsia" w:eastAsia="仿宋_GB2312"/>
          <w:lang w:val="en-US" w:eastAsia="zh-CN"/>
        </w:rPr>
        <w:t>要求</w:t>
      </w:r>
      <w:r>
        <w:rPr>
          <w:rFonts w:eastAsia="仿宋_GB2312"/>
        </w:rPr>
        <w:t>现场演奏，不</w:t>
      </w:r>
      <w:r>
        <w:rPr>
          <w:rFonts w:hint="eastAsia" w:eastAsia="仿宋_GB2312"/>
          <w:lang w:eastAsia="zh-CN"/>
        </w:rPr>
        <w:t>允许</w:t>
      </w:r>
      <w:r>
        <w:rPr>
          <w:rFonts w:eastAsia="仿宋_GB2312"/>
        </w:rPr>
        <w:t>使用伴奏。曲目</w:t>
      </w:r>
      <w:r>
        <w:rPr>
          <w:rFonts w:hint="eastAsia" w:eastAsia="仿宋_GB2312"/>
          <w:lang w:val="en-US" w:eastAsia="zh-CN"/>
        </w:rPr>
        <w:t>时长</w:t>
      </w:r>
      <w:r>
        <w:rPr>
          <w:rFonts w:eastAsia="仿宋_GB2312"/>
        </w:rPr>
        <w:t>不超过5分钟，</w:t>
      </w:r>
      <w:r>
        <w:rPr>
          <w:rFonts w:hint="eastAsia" w:eastAsia="仿宋_GB2312"/>
          <w:lang w:val="en-US" w:eastAsia="zh-CN"/>
        </w:rPr>
        <w:t>考试期间</w:t>
      </w:r>
      <w:r>
        <w:rPr>
          <w:rFonts w:eastAsia="仿宋_GB2312"/>
        </w:rPr>
        <w:t>评委有权叫停。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27" w:firstLineChars="196"/>
        <w:textAlignment w:val="auto"/>
        <w:rPr>
          <w:rFonts w:eastAsia="仿宋_GB2312"/>
          <w:highlight w:val="none"/>
        </w:rPr>
      </w:pPr>
      <w:r>
        <w:rPr>
          <w:rFonts w:eastAsia="仿宋_GB2312"/>
          <w:highlight w:val="none"/>
        </w:rPr>
        <w:t>2．素质测试（20分）：五线谱或简谱视唱（自选），考生现场抽取五线谱或简谱视唱谱一条进行视唱。考题为8小节（2/4拍、3/4、4/4拍）旋律一条。主要考核识谱能力、音准、节奏感等。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40" w:firstLineChars="200"/>
        <w:textAlignment w:val="auto"/>
        <w:rPr>
          <w:rFonts w:hint="eastAsia" w:ascii="黑体" w:hAnsi="黑体" w:eastAsia="黑体" w:cs="黑体"/>
          <w:highlight w:val="none"/>
          <w:lang w:eastAsia="zh-CN"/>
        </w:rPr>
      </w:pPr>
      <w:r>
        <w:rPr>
          <w:rFonts w:hint="eastAsia" w:ascii="黑体" w:hAnsi="黑体" w:eastAsia="黑体" w:cs="黑体"/>
          <w:highlight w:val="none"/>
          <w:lang w:eastAsia="zh-CN"/>
        </w:rPr>
        <w:t>三、舞蹈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27" w:firstLineChars="196"/>
        <w:textAlignment w:val="auto"/>
        <w:rPr>
          <w:rFonts w:eastAsia="仿宋_GB2312"/>
          <w:highlight w:val="none"/>
        </w:rPr>
      </w:pPr>
      <w:r>
        <w:rPr>
          <w:rFonts w:eastAsia="仿宋_GB2312"/>
          <w:highlight w:val="none"/>
        </w:rPr>
        <w:t>1．舞蹈技巧组合（40分）：考查内容包括基本功软开度、弹跳、竖叉、横叉、下腰、平转等。考核身体柔韧性、稳定性和灵活性等基本功。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 w:val="0"/>
        <w:bidi w:val="0"/>
        <w:adjustRightInd w:val="0"/>
        <w:snapToGrid/>
        <w:spacing w:line="550" w:lineRule="exact"/>
        <w:ind w:firstLine="627" w:firstLineChars="196"/>
        <w:textAlignment w:val="auto"/>
        <w:rPr>
          <w:rFonts w:eastAsia="仿宋_GB2312"/>
          <w:highlight w:val="none"/>
        </w:rPr>
      </w:pPr>
      <w:r>
        <w:rPr>
          <w:rFonts w:eastAsia="仿宋_GB2312"/>
          <w:highlight w:val="none"/>
        </w:rPr>
        <w:t>2．自选舞蹈片段（60分）</w:t>
      </w:r>
      <w:r>
        <w:rPr>
          <w:rFonts w:eastAsia="仿宋_GB2312"/>
          <w:color w:val="auto"/>
          <w:highlight w:val="none"/>
        </w:rPr>
        <w:t>：</w:t>
      </w:r>
      <w:r>
        <w:rPr>
          <w:rFonts w:hint="eastAsia" w:eastAsia="仿宋_GB2312"/>
          <w:color w:val="auto"/>
          <w:highlight w:val="none"/>
          <w:lang w:val="en-US" w:eastAsia="zh-CN"/>
        </w:rPr>
        <w:t>以民族舞、古典舞、当代舞、芭蕾舞为主（</w:t>
      </w:r>
      <w:r>
        <w:rPr>
          <w:rFonts w:eastAsia="仿宋_GB2312"/>
          <w:color w:val="auto"/>
          <w:highlight w:val="none"/>
        </w:rPr>
        <w:t>不包括体育舞蹈</w:t>
      </w:r>
      <w:r>
        <w:rPr>
          <w:rFonts w:hint="eastAsia" w:eastAsia="仿宋_GB2312"/>
          <w:color w:val="auto"/>
          <w:highlight w:val="none"/>
          <w:lang w:eastAsia="zh-CN"/>
        </w:rPr>
        <w:t>、</w:t>
      </w:r>
      <w:r>
        <w:rPr>
          <w:rFonts w:hint="eastAsia" w:eastAsia="仿宋_GB2312"/>
          <w:color w:val="auto"/>
          <w:highlight w:val="none"/>
          <w:lang w:val="en-US" w:eastAsia="zh-CN"/>
        </w:rPr>
        <w:t>流行舞蹈</w:t>
      </w:r>
      <w:r>
        <w:rPr>
          <w:rFonts w:eastAsia="仿宋_GB2312"/>
          <w:color w:val="auto"/>
          <w:highlight w:val="none"/>
        </w:rPr>
        <w:t>）</w:t>
      </w:r>
      <w:r>
        <w:rPr>
          <w:rFonts w:hint="eastAsia" w:eastAsia="仿宋_GB2312"/>
          <w:color w:val="auto"/>
          <w:highlight w:val="none"/>
          <w:lang w:eastAsia="zh-CN"/>
        </w:rPr>
        <w:t>，</w:t>
      </w:r>
      <w:r>
        <w:rPr>
          <w:rFonts w:hint="eastAsia" w:eastAsia="仿宋_GB2312"/>
          <w:color w:val="auto"/>
        </w:rPr>
        <w:t>考</w:t>
      </w:r>
      <w:r>
        <w:rPr>
          <w:rFonts w:hint="eastAsia" w:eastAsia="仿宋_GB2312"/>
        </w:rPr>
        <w:t>核学生的肢体语言表现力和表演能力，以及对于作品舞蹈风格与节奏的把控能力</w:t>
      </w:r>
      <w:r>
        <w:rPr>
          <w:rFonts w:eastAsia="仿宋_GB2312"/>
        </w:rPr>
        <w:t>。</w:t>
      </w:r>
      <w:r>
        <w:rPr>
          <w:rFonts w:hint="eastAsia" w:eastAsia="仿宋_GB2312"/>
          <w:lang w:val="en-US" w:eastAsia="zh-CN"/>
        </w:rPr>
        <w:t>考试</w:t>
      </w:r>
      <w:r>
        <w:rPr>
          <w:rFonts w:eastAsia="仿宋_GB2312"/>
        </w:rPr>
        <w:t>限时5分钟内</w:t>
      </w:r>
      <w:r>
        <w:rPr>
          <w:rFonts w:hint="eastAsia" w:eastAsia="仿宋_GB2312"/>
          <w:color w:val="auto"/>
          <w:lang w:eastAsia="zh-CN"/>
        </w:rPr>
        <w:t>，</w:t>
      </w:r>
      <w:r>
        <w:rPr>
          <w:rFonts w:hint="eastAsia" w:eastAsia="仿宋_GB2312"/>
          <w:color w:val="auto"/>
          <w:lang w:val="en-US" w:eastAsia="zh-CN"/>
        </w:rPr>
        <w:t>期间评委有权叫停。</w:t>
      </w:r>
      <w:r>
        <w:rPr>
          <w:rFonts w:eastAsia="仿宋_GB2312"/>
          <w:color w:val="auto"/>
        </w:rPr>
        <w:t>考</w:t>
      </w:r>
      <w:r>
        <w:rPr>
          <w:rFonts w:eastAsia="仿宋_GB2312"/>
        </w:rPr>
        <w:t>生</w:t>
      </w:r>
      <w:r>
        <w:rPr>
          <w:rFonts w:hint="eastAsia" w:eastAsia="仿宋_GB2312"/>
          <w:lang w:val="en-US" w:eastAsia="zh-CN"/>
        </w:rPr>
        <w:t>需</w:t>
      </w:r>
      <w:r>
        <w:rPr>
          <w:rFonts w:eastAsia="仿宋_GB2312"/>
        </w:rPr>
        <w:t>自备音乐伴奏U盘。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AD142EC"/>
    <w:rsid w:val="2AD142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2025-03-11T06:06:00Z</dcterms:created>
  <dc:creator>于枫世</dc:creator>
  <cp:lastModifiedBy>于枫世</cp:lastModifiedBy>
  <dcterms:modified xsi:type="dcterms:W3CDTF">2025-03-11T06:09:13Z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2052-11.1.0.8696</vt:lpwstr>
  </property>
</Properties>
</file>