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1398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关于拟推荐参加</w:t>
      </w:r>
      <w:r>
        <w:rPr>
          <w:rFonts w:hint="eastAsia" w:ascii="方正小标宋简体" w:hAnsi="方正小标宋简体" w:eastAsia="方正小标宋简体" w:cs="方正小标宋简体"/>
          <w:sz w:val="44"/>
          <w:szCs w:val="44"/>
        </w:rPr>
        <w:t>2026年度山东省学前教育研究课题</w:t>
      </w:r>
      <w:r>
        <w:rPr>
          <w:rFonts w:hint="eastAsia" w:ascii="方正小标宋简体" w:hAnsi="方正小标宋简体" w:eastAsia="方正小标宋简体" w:cs="方正小标宋简体"/>
          <w:sz w:val="44"/>
          <w:szCs w:val="44"/>
          <w:lang w:val="en-US" w:eastAsia="zh-CN"/>
        </w:rPr>
        <w:t>申报名单的公示</w:t>
      </w:r>
    </w:p>
    <w:p w14:paraId="00C40C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42FCF75">
      <w:pPr>
        <w:keepNext w:val="0"/>
        <w:keepLines w:val="0"/>
        <w:widowControl/>
        <w:suppressLineNumbers w:val="0"/>
        <w:ind w:firstLine="620" w:firstLineChars="200"/>
        <w:jc w:val="left"/>
        <w:rPr>
          <w:rFonts w:hint="eastAsia" w:ascii="仿宋_GB2312" w:hAnsi="仿宋_GB2312" w:eastAsia="仿宋_GB2312" w:cs="仿宋_GB2312"/>
          <w:sz w:val="32"/>
          <w:szCs w:val="32"/>
        </w:rPr>
      </w:pPr>
      <w:r>
        <w:rPr>
          <w:rFonts w:ascii="仿宋_GB2312" w:hAnsi="宋体" w:eastAsia="仿宋_GB2312" w:cs="仿宋_GB2312"/>
          <w:color w:val="000000"/>
          <w:kern w:val="0"/>
          <w:sz w:val="31"/>
          <w:szCs w:val="31"/>
          <w:lang w:val="en-US" w:eastAsia="zh-CN" w:bidi="ar"/>
        </w:rPr>
        <w:t>根据山东省学前教育中心《关于开展2026年度山东</w:t>
      </w:r>
      <w:r>
        <w:rPr>
          <w:rFonts w:hint="eastAsia" w:ascii="仿宋_GB2312" w:hAnsi="宋体" w:eastAsia="仿宋_GB2312" w:cs="仿宋_GB2312"/>
          <w:color w:val="000000"/>
          <w:kern w:val="0"/>
          <w:sz w:val="31"/>
          <w:szCs w:val="31"/>
          <w:lang w:val="en-US" w:eastAsia="zh-CN" w:bidi="ar"/>
        </w:rPr>
        <w:t>省学前教育研究课题申报工作的通知》要求，</w:t>
      </w:r>
      <w:r>
        <w:rPr>
          <w:rFonts w:hint="eastAsia" w:ascii="仿宋_GB2312" w:hAnsi="仿宋_GB2312" w:eastAsia="仿宋_GB2312" w:cs="仿宋_GB2312"/>
          <w:sz w:val="32"/>
          <w:szCs w:val="32"/>
          <w:lang w:val="en-US" w:eastAsia="zh-CN"/>
        </w:rPr>
        <w:t>威海市教育教学研究院</w:t>
      </w:r>
      <w:r>
        <w:rPr>
          <w:rFonts w:hint="eastAsia" w:ascii="仿宋_GB2312" w:hAnsi="仿宋_GB2312" w:eastAsia="仿宋_GB2312" w:cs="仿宋_GB2312"/>
          <w:sz w:val="32"/>
          <w:szCs w:val="32"/>
        </w:rPr>
        <w:t>组织开展了202</w:t>
      </w:r>
      <w:r>
        <w:rPr>
          <w:rFonts w:hint="eastAsia" w:ascii="仿宋_GB2312" w:hAnsi="仿宋_GB2312" w:eastAsia="仿宋_GB2312" w:cs="仿宋_GB2312"/>
          <w:sz w:val="32"/>
          <w:szCs w:val="32"/>
          <w:lang w:val="en-US" w:eastAsia="zh-CN"/>
        </w:rPr>
        <w:t>6度山东省学前教育研究课题</w:t>
      </w:r>
      <w:r>
        <w:rPr>
          <w:rFonts w:hint="eastAsia" w:ascii="仿宋_GB2312" w:hAnsi="仿宋_GB2312" w:eastAsia="仿宋_GB2312" w:cs="仿宋_GB2312"/>
          <w:sz w:val="32"/>
          <w:szCs w:val="32"/>
        </w:rPr>
        <w:t>立项申报的推荐遴选工作。经专家评审，拟推荐</w:t>
      </w:r>
      <w:r>
        <w:rPr>
          <w:rFonts w:hint="eastAsia" w:ascii="仿宋_GB2312" w:hAnsi="仿宋_GB2312" w:eastAsia="仿宋_GB2312" w:cs="仿宋_GB2312"/>
          <w:sz w:val="32"/>
          <w:szCs w:val="32"/>
          <w:lang w:val="en-US" w:eastAsia="zh-CN"/>
        </w:rPr>
        <w:t>学前教育研究课题20</w:t>
      </w:r>
      <w:r>
        <w:rPr>
          <w:rFonts w:hint="eastAsia" w:ascii="仿宋_GB2312" w:hAnsi="仿宋_GB2312" w:eastAsia="仿宋_GB2312" w:cs="仿宋_GB2312"/>
          <w:sz w:val="32"/>
          <w:szCs w:val="32"/>
        </w:rPr>
        <w:t>项</w:t>
      </w:r>
      <w:r>
        <w:rPr>
          <w:rFonts w:hint="eastAsia" w:ascii="仿宋_GB2312" w:hAnsi="仿宋_GB2312" w:eastAsia="仿宋_GB2312" w:cs="仿宋_GB2312"/>
          <w:sz w:val="32"/>
          <w:szCs w:val="32"/>
          <w:lang w:val="en-US" w:eastAsia="zh-CN"/>
        </w:rPr>
        <w:t>参加省级申报</w:t>
      </w:r>
      <w:r>
        <w:rPr>
          <w:rFonts w:hint="eastAsia" w:ascii="仿宋_GB2312" w:hAnsi="仿宋_GB2312" w:eastAsia="仿宋_GB2312" w:cs="仿宋_GB2312"/>
          <w:sz w:val="32"/>
          <w:szCs w:val="32"/>
        </w:rPr>
        <w:t>，现</w:t>
      </w:r>
      <w:r>
        <w:rPr>
          <w:rFonts w:hint="eastAsia" w:ascii="仿宋_GB2312" w:hAnsi="仿宋_GB2312" w:eastAsia="仿宋_GB2312" w:cs="仿宋_GB2312"/>
          <w:sz w:val="32"/>
          <w:szCs w:val="32"/>
          <w:lang w:val="en-US" w:eastAsia="zh-CN"/>
        </w:rPr>
        <w:t>将拟推荐名单</w:t>
      </w:r>
      <w:r>
        <w:rPr>
          <w:rFonts w:hint="eastAsia" w:ascii="仿宋_GB2312" w:hAnsi="仿宋_GB2312" w:eastAsia="仿宋_GB2312" w:cs="仿宋_GB2312"/>
          <w:sz w:val="32"/>
          <w:szCs w:val="32"/>
        </w:rPr>
        <w:t>予以公示（见附件）。</w:t>
      </w:r>
    </w:p>
    <w:p w14:paraId="610209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公示期为2026年</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日至</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日。任何单位和个人对公示结果持有异议，可在公示期内以书面形式实名（单位须加盖公章）向</w:t>
      </w:r>
      <w:r>
        <w:rPr>
          <w:rFonts w:hint="eastAsia" w:ascii="仿宋_GB2312" w:hAnsi="仿宋_GB2312" w:eastAsia="仿宋_GB2312" w:cs="仿宋_GB2312"/>
          <w:sz w:val="32"/>
          <w:szCs w:val="32"/>
          <w:lang w:val="en-US" w:eastAsia="zh-CN"/>
        </w:rPr>
        <w:t>威海市教育教学研究院</w:t>
      </w:r>
      <w:r>
        <w:rPr>
          <w:rFonts w:hint="eastAsia" w:ascii="仿宋_GB2312" w:hAnsi="仿宋_GB2312" w:eastAsia="仿宋_GB2312" w:cs="仿宋_GB2312"/>
          <w:sz w:val="32"/>
          <w:szCs w:val="32"/>
        </w:rPr>
        <w:t>反映，并注明联系人通讯地址和联系电话。过期或不按要求提出异议的，不予受理。</w:t>
      </w:r>
    </w:p>
    <w:p w14:paraId="6A2356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联系地址：威海市文化中路72号，联系方式：</w:t>
      </w:r>
      <w:r>
        <w:rPr>
          <w:rFonts w:hint="eastAsia" w:ascii="仿宋_GB2312" w:hAnsi="仿宋_GB2312" w:eastAsia="仿宋_GB2312" w:cs="仿宋_GB2312"/>
          <w:sz w:val="32"/>
          <w:szCs w:val="32"/>
          <w:lang w:val="en-US" w:eastAsia="zh-CN"/>
        </w:rPr>
        <w:t>5801634</w:t>
      </w:r>
      <w:r>
        <w:rPr>
          <w:rFonts w:hint="eastAsia" w:ascii="仿宋_GB2312" w:hAnsi="仿宋_GB2312" w:eastAsia="仿宋_GB2312" w:cs="仿宋_GB2312"/>
          <w:sz w:val="32"/>
          <w:szCs w:val="32"/>
        </w:rPr>
        <w:t>。</w:t>
      </w:r>
    </w:p>
    <w:p w14:paraId="536D86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C6095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附件：拟推荐课题名单</w:t>
      </w:r>
    </w:p>
    <w:p w14:paraId="061B98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323B5C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bookmarkStart w:id="0" w:name="_GoBack"/>
      <w:bookmarkEnd w:id="0"/>
    </w:p>
    <w:p w14:paraId="3FB066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545ED44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威海市教育教学研究院</w:t>
      </w:r>
    </w:p>
    <w:p w14:paraId="70755CD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2026年9月4日</w:t>
      </w:r>
    </w:p>
    <w:p w14:paraId="1D8A7AD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rPr>
      </w:pPr>
    </w:p>
    <w:p w14:paraId="4932E91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rPr>
      </w:pPr>
    </w:p>
    <w:p w14:paraId="3E2F0A9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rPr>
      </w:pPr>
    </w:p>
    <w:p w14:paraId="3BD53FA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拟推荐参加</w:t>
      </w:r>
      <w:r>
        <w:rPr>
          <w:rFonts w:hint="eastAsia" w:ascii="方正小标宋简体" w:hAnsi="方正小标宋简体" w:eastAsia="方正小标宋简体" w:cs="方正小标宋简体"/>
          <w:sz w:val="44"/>
          <w:szCs w:val="44"/>
        </w:rPr>
        <w:t>2026年度山东省学前教育研究</w:t>
      </w:r>
    </w:p>
    <w:p w14:paraId="47A38B8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课题</w:t>
      </w:r>
      <w:r>
        <w:rPr>
          <w:rFonts w:hint="eastAsia" w:ascii="方正小标宋简体" w:hAnsi="方正小标宋简体" w:eastAsia="方正小标宋简体" w:cs="方正小标宋简体"/>
          <w:sz w:val="44"/>
          <w:szCs w:val="44"/>
          <w:lang w:val="en-US" w:eastAsia="zh-CN"/>
        </w:rPr>
        <w:t>申报名单</w:t>
      </w:r>
    </w:p>
    <w:p w14:paraId="0AC96165">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简体" w:hAnsi="方正小标宋简体" w:eastAsia="方正小标宋简体" w:cs="方正小标宋简体"/>
          <w:sz w:val="44"/>
          <w:szCs w:val="44"/>
          <w:lang w:val="en-US" w:eastAsia="zh-CN"/>
        </w:rPr>
      </w:pPr>
    </w:p>
    <w:tbl>
      <w:tblPr>
        <w:tblStyle w:val="3"/>
        <w:tblW w:w="50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264"/>
        <w:gridCol w:w="3979"/>
        <w:gridCol w:w="1147"/>
        <w:gridCol w:w="2120"/>
      </w:tblGrid>
      <w:tr w14:paraId="16A76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blHeader/>
          <w:jc w:val="center"/>
        </w:trPr>
        <w:tc>
          <w:tcPr>
            <w:tcW w:w="376" w:type="pct"/>
            <w:tcBorders>
              <w:top w:val="single" w:color="auto" w:sz="4" w:space="0"/>
              <w:left w:val="single" w:color="auto" w:sz="4" w:space="0"/>
              <w:bottom w:val="single" w:color="auto" w:sz="4" w:space="0"/>
              <w:right w:val="single" w:color="auto" w:sz="4" w:space="0"/>
            </w:tcBorders>
            <w:noWrap w:val="0"/>
            <w:vAlign w:val="center"/>
          </w:tcPr>
          <w:p w14:paraId="708FECE0">
            <w:pPr>
              <w:jc w:val="center"/>
              <w:rPr>
                <w:rFonts w:ascii="Times New Roman" w:hAnsi="Times New Roman" w:eastAsia="黑体"/>
                <w:szCs w:val="20"/>
              </w:rPr>
            </w:pPr>
            <w:r>
              <w:rPr>
                <w:rFonts w:ascii="Times New Roman" w:hAnsi="Times New Roman" w:eastAsia="黑体"/>
                <w:szCs w:val="20"/>
              </w:rPr>
              <w:t>序号</w:t>
            </w:r>
          </w:p>
        </w:tc>
        <w:tc>
          <w:tcPr>
            <w:tcW w:w="686" w:type="pct"/>
            <w:tcBorders>
              <w:top w:val="single" w:color="auto" w:sz="4" w:space="0"/>
              <w:left w:val="single" w:color="auto" w:sz="4" w:space="0"/>
              <w:bottom w:val="single" w:color="auto" w:sz="4" w:space="0"/>
              <w:right w:val="single" w:color="auto" w:sz="4" w:space="0"/>
            </w:tcBorders>
            <w:noWrap w:val="0"/>
            <w:vAlign w:val="center"/>
          </w:tcPr>
          <w:p w14:paraId="7C473379">
            <w:pPr>
              <w:jc w:val="center"/>
              <w:rPr>
                <w:rFonts w:ascii="Times New Roman" w:hAnsi="Times New Roman" w:eastAsia="黑体"/>
                <w:szCs w:val="20"/>
                <w:lang w:val="en-US" w:eastAsia="zh-CN"/>
              </w:rPr>
            </w:pPr>
            <w:r>
              <w:rPr>
                <w:rFonts w:hint="eastAsia" w:ascii="Times New Roman" w:hAnsi="Times New Roman" w:eastAsia="黑体"/>
                <w:szCs w:val="20"/>
                <w:lang w:val="en-US" w:eastAsia="zh-CN"/>
              </w:rPr>
              <w:t>课题类</w:t>
            </w:r>
            <w:r>
              <w:rPr>
                <w:rFonts w:hint="eastAsia" w:eastAsia="黑体"/>
                <w:szCs w:val="20"/>
                <w:lang w:val="en-US" w:eastAsia="zh-CN"/>
              </w:rPr>
              <w:t>别</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158866A4">
            <w:pPr>
              <w:jc w:val="center"/>
              <w:rPr>
                <w:rFonts w:ascii="Times New Roman" w:hAnsi="Times New Roman" w:eastAsia="黑体"/>
                <w:szCs w:val="20"/>
                <w:lang w:val="en-US"/>
              </w:rPr>
            </w:pPr>
            <w:r>
              <w:rPr>
                <w:rFonts w:hint="eastAsia" w:ascii="Times New Roman" w:hAnsi="Times New Roman" w:eastAsia="黑体"/>
                <w:szCs w:val="20"/>
                <w:lang w:val="en-US" w:eastAsia="zh-CN"/>
              </w:rPr>
              <w:t>课题名称</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629951D1">
            <w:pPr>
              <w:jc w:val="center"/>
              <w:rPr>
                <w:rFonts w:ascii="Times New Roman" w:hAnsi="Times New Roman" w:eastAsia="黑体"/>
                <w:szCs w:val="20"/>
                <w:lang w:val="en-US" w:eastAsia="zh-CN"/>
              </w:rPr>
            </w:pPr>
            <w:r>
              <w:rPr>
                <w:rFonts w:hint="eastAsia" w:ascii="Times New Roman" w:hAnsi="Times New Roman" w:eastAsia="黑体"/>
                <w:szCs w:val="20"/>
                <w:lang w:val="en-US" w:eastAsia="zh-CN"/>
              </w:rPr>
              <w:t>课题负责人</w:t>
            </w:r>
          </w:p>
        </w:tc>
        <w:tc>
          <w:tcPr>
            <w:tcW w:w="1151" w:type="pct"/>
            <w:tcBorders>
              <w:top w:val="single" w:color="auto" w:sz="4" w:space="0"/>
              <w:left w:val="single" w:color="auto" w:sz="4" w:space="0"/>
              <w:bottom w:val="single" w:color="auto" w:sz="4" w:space="0"/>
              <w:right w:val="single" w:color="auto" w:sz="4" w:space="0"/>
            </w:tcBorders>
            <w:noWrap w:val="0"/>
            <w:vAlign w:val="center"/>
          </w:tcPr>
          <w:p w14:paraId="6987AB42">
            <w:pPr>
              <w:jc w:val="center"/>
              <w:rPr>
                <w:rFonts w:ascii="Times New Roman" w:hAnsi="Times New Roman" w:eastAsia="黑体"/>
                <w:szCs w:val="20"/>
                <w:lang w:val="en-US" w:eastAsia="zh-CN"/>
              </w:rPr>
            </w:pPr>
            <w:r>
              <w:rPr>
                <w:rFonts w:hint="eastAsia" w:ascii="Times New Roman" w:hAnsi="Times New Roman" w:eastAsia="黑体"/>
                <w:szCs w:val="20"/>
                <w:lang w:val="en-US" w:eastAsia="zh-CN"/>
              </w:rPr>
              <w:t>推荐单位</w:t>
            </w:r>
          </w:p>
        </w:tc>
      </w:tr>
      <w:tr w14:paraId="6FA44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B7A84A">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1</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0DBA7C5">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98637A2">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依托责任区构建区域循证教研体系的实践研究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DDA65B0">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王馨</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73E3320">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威海市环翠区教育和体育局</w:t>
            </w:r>
          </w:p>
        </w:tc>
      </w:tr>
      <w:tr w14:paraId="16B3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EFD831">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2</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7622B3A">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A9687A">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一日生活中基于幼儿差异化表达的一对一倾听策略研究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C62551C">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殷会琦</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9F4755">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威海市环翠区温泉镇明辰幼儿园</w:t>
            </w:r>
          </w:p>
        </w:tc>
      </w:tr>
      <w:tr w14:paraId="3010C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6E0B4B">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eastAsia="仿宋_GB2312" w:cs="Times New Roman"/>
                <w:sz w:val="24"/>
                <w:szCs w:val="24"/>
                <w:lang w:val="en-US" w:eastAsia="zh-CN" w:bidi="ar-SA"/>
              </w:rPr>
              <w:t>3</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A8A7604">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6D8DE64">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“健康第一”视域下大班幼儿运动能力持续性观察与支持的行动研究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9B9F473">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杨煜鑫</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4797AC">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威海市环翠区嵩山第一幼儿园</w:t>
            </w:r>
          </w:p>
        </w:tc>
      </w:tr>
      <w:tr w14:paraId="5860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B7722B">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4</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0CAF32">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融合教育专项一般课题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ED63305">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sz w:val="24"/>
              </w:rPr>
              <w:t>基于绘本载体的音乐游戏促进班级幼儿融合发展的实践研究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96A8E2">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戚海伦</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57F22FA">
            <w:pPr>
              <w:keepNext w:val="0"/>
              <w:keepLines w:val="0"/>
              <w:widowControl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仿宋_GB2312" w:hAnsi="Times New Roman" w:eastAsia="仿宋_GB2312" w:cs="仿宋_GB2312"/>
                <w:kern w:val="0"/>
                <w:sz w:val="24"/>
                <w:szCs w:val="24"/>
                <w:lang w:val="en-US" w:eastAsia="zh-CN" w:bidi="ar"/>
              </w:rPr>
              <w:t>威海市环翠区半月湾幼儿园</w:t>
            </w:r>
          </w:p>
        </w:tc>
      </w:tr>
      <w:tr w14:paraId="16012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27D0C3">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5</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38ACAAF">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28EC13">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eastAsia="zh-CN"/>
              </w:rPr>
              <w:t>园本课程建设中教师课程实践困境及支持性教研策略研究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59D9B4">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eastAsia="zh-CN"/>
              </w:rPr>
              <w:t>李兰</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856F388">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威海市文登区龙港实验幼儿园</w:t>
            </w:r>
          </w:p>
        </w:tc>
      </w:tr>
      <w:tr w14:paraId="17BB2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049001">
            <w:pPr>
              <w:jc w:val="center"/>
              <w:rPr>
                <w:rFonts w:hint="eastAsia" w:ascii="Times New Roman" w:hAnsi="Times New Roman" w:eastAsia="黑体" w:cs="Times New Roman"/>
                <w:kern w:val="2"/>
                <w:sz w:val="21"/>
                <w:szCs w:val="20"/>
                <w:lang w:val="en-US" w:eastAsia="zh-CN" w:bidi="ar-SA"/>
              </w:rPr>
            </w:pPr>
            <w:r>
              <w:rPr>
                <w:rFonts w:hint="eastAsia" w:eastAsia="黑体"/>
                <w:szCs w:val="20"/>
                <w:lang w:val="en-US" w:eastAsia="zh-CN"/>
              </w:rPr>
              <w:t>6</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A8AC41">
            <w:pPr>
              <w:jc w:val="center"/>
              <w:rPr>
                <w:rFonts w:hint="eastAsia" w:ascii="Times New Roman" w:hAnsi="Times New Roman" w:eastAsia="黑体" w:cs="Times New Roman"/>
                <w:kern w:val="2"/>
                <w:sz w:val="21"/>
                <w:szCs w:val="20"/>
                <w:lang w:val="en-US" w:eastAsia="zh-CN" w:bidi="ar-SA"/>
              </w:rPr>
            </w:pPr>
            <w:r>
              <w:rPr>
                <w:rFonts w:hint="eastAsia" w:eastAsia="仿宋_GB2312"/>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562688B">
            <w:pPr>
              <w:spacing w:line="260" w:lineRule="exact"/>
              <w:jc w:val="center"/>
              <w:rPr>
                <w:rFonts w:hint="eastAsia" w:ascii="Times New Roman" w:hAnsi="Times New Roman" w:eastAsia="黑体" w:cs="Times New Roman"/>
                <w:kern w:val="2"/>
                <w:sz w:val="21"/>
                <w:szCs w:val="20"/>
                <w:lang w:val="en-US" w:eastAsia="zh-CN" w:bidi="ar-SA"/>
              </w:rPr>
            </w:pPr>
            <w:r>
              <w:rPr>
                <w:rFonts w:hint="eastAsia" w:ascii="Times New Roman" w:hAnsi="Times New Roman" w:eastAsia="仿宋_GB2312"/>
                <w:sz w:val="24"/>
                <w:lang w:val="en-US" w:eastAsia="zh-CN"/>
              </w:rPr>
              <w:t>深度学习视域下幼儿园体育游戏中幼儿行为观察与支持策略的研究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E08675">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周聪</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0E25298">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荣成市第二实验幼儿园</w:t>
            </w:r>
          </w:p>
        </w:tc>
      </w:tr>
      <w:tr w14:paraId="61E8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93A557C">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7</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0E7E9A">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7807DE">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sz w:val="24"/>
              </w:rPr>
              <w:t>健康第一理念下幼儿体育游戏行为观察与支持研究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89489DA">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张丽丽</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19C707">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荣成市青山路实验幼儿园</w:t>
            </w:r>
          </w:p>
        </w:tc>
      </w:tr>
      <w:tr w14:paraId="4321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3E1989B">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8</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9618FE">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966DF6">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eastAsia="zh-CN"/>
              </w:rPr>
              <w:t>聚焦入学准备的幼小科学衔接游戏化课程建构与实践研究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968AE3F">
            <w:pPr>
              <w:spacing w:line="260" w:lineRule="exact"/>
              <w:jc w:val="center"/>
              <w:rPr>
                <w:rFonts w:hint="eastAsia" w:eastAsia="仿宋_GB2312"/>
                <w:sz w:val="24"/>
                <w:lang w:val="en-US" w:eastAsia="zh-CN"/>
              </w:rPr>
            </w:pPr>
            <w:r>
              <w:rPr>
                <w:rFonts w:hint="eastAsia" w:eastAsia="仿宋_GB2312"/>
                <w:sz w:val="24"/>
                <w:lang w:val="en-US" w:eastAsia="zh-CN"/>
              </w:rPr>
              <w:t>李晓东</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F62CDF9">
            <w:pPr>
              <w:spacing w:line="260" w:lineRule="exact"/>
              <w:jc w:val="center"/>
              <w:rPr>
                <w:rFonts w:hint="eastAsia" w:eastAsia="仿宋_GB2312"/>
                <w:sz w:val="24"/>
                <w:lang w:val="en-US" w:eastAsia="zh-CN"/>
              </w:rPr>
            </w:pPr>
            <w:r>
              <w:rPr>
                <w:rFonts w:hint="eastAsia" w:eastAsia="仿宋_GB2312"/>
                <w:sz w:val="24"/>
                <w:lang w:val="en-US" w:eastAsia="zh-CN"/>
              </w:rPr>
              <w:t>乳山市教学研究中心</w:t>
            </w:r>
          </w:p>
        </w:tc>
      </w:tr>
      <w:tr w14:paraId="17CD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780A0B">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9</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27DF1A">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708260">
            <w:pPr>
              <w:spacing w:line="260" w:lineRule="exact"/>
              <w:jc w:val="center"/>
              <w:rPr>
                <w:rFonts w:hint="eastAsia" w:ascii="Times New Roman" w:hAnsi="Times New Roman" w:eastAsia="仿宋_GB2312" w:cs="Times New Roman"/>
                <w:kern w:val="2"/>
                <w:sz w:val="24"/>
                <w:szCs w:val="24"/>
                <w:lang w:val="en-US" w:eastAsia="zh-CN" w:bidi="ar-SA"/>
              </w:rPr>
            </w:pPr>
            <w:r>
              <w:rPr>
                <w:rFonts w:hint="default" w:eastAsia="仿宋_GB2312"/>
                <w:sz w:val="24"/>
                <w:lang w:val="en-US" w:eastAsia="zh-CN"/>
              </w:rPr>
              <w:t>“生活・本土・游戏” 三位一体的幼儿园德育课程资源开发</w:t>
            </w:r>
            <w:r>
              <w:rPr>
                <w:rFonts w:hint="eastAsia" w:eastAsia="仿宋_GB2312"/>
                <w:sz w:val="24"/>
                <w:lang w:val="en-US" w:eastAsia="zh-CN"/>
              </w:rPr>
              <w:t>与实践</w:t>
            </w:r>
            <w:r>
              <w:rPr>
                <w:rFonts w:hint="default" w:eastAsia="仿宋_GB2312"/>
                <w:sz w:val="24"/>
                <w:lang w:val="en-US" w:eastAsia="zh-CN"/>
              </w:rPr>
              <w:t>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60B9427">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王红妮</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10D787">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乳山市第二实验小学幼儿园</w:t>
            </w:r>
          </w:p>
        </w:tc>
      </w:tr>
      <w:tr w14:paraId="1C5A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E4EE20">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eastAsia="仿宋_GB2312" w:cs="Times New Roman"/>
                <w:sz w:val="24"/>
                <w:szCs w:val="24"/>
                <w:lang w:val="en-US" w:eastAsia="zh-CN" w:bidi="ar-SA"/>
              </w:rPr>
              <w:t>10</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1CFA27">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95A9DD3">
            <w:pPr>
              <w:pStyle w:val="5"/>
              <w:spacing w:line="240" w:lineRule="auto"/>
              <w:jc w:val="center"/>
              <w:rPr>
                <w:rFonts w:hint="default" w:ascii="仿宋_GB2312" w:hAnsi="仿宋_GB2312" w:eastAsia="仿宋_GB2312" w:cs="仿宋_GB2312"/>
                <w:bCs/>
                <w:kern w:val="2"/>
                <w:sz w:val="24"/>
                <w:szCs w:val="24"/>
                <w:u w:val="none"/>
                <w:lang w:val="en-US" w:eastAsia="zh-CN" w:bidi="ar-SA"/>
              </w:rPr>
            </w:pPr>
            <w:r>
              <w:rPr>
                <w:rFonts w:hint="eastAsia" w:ascii="仿宋_GB2312" w:hAnsi="仿宋_GB2312" w:eastAsia="仿宋_GB2312" w:cs="仿宋_GB2312"/>
                <w:bCs/>
                <w:sz w:val="24"/>
                <w:szCs w:val="24"/>
                <w:u w:val="none"/>
                <w:lang w:val="en-US" w:eastAsia="zh-CN"/>
              </w:rPr>
              <w:t>循证教研赋能幼儿园教师游戏支持能力提升的区域实践研究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1902205">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尹学英</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437F47A">
            <w:pPr>
              <w:spacing w:line="260" w:lineRule="exact"/>
              <w:jc w:val="center"/>
              <w:rPr>
                <w:rFonts w:hint="eastAsia" w:ascii="Times New Roman" w:hAnsi="Times New Roman" w:eastAsia="仿宋_GB2312" w:cs="Times New Roman"/>
                <w:kern w:val="2"/>
                <w:sz w:val="24"/>
                <w:szCs w:val="24"/>
                <w:u w:val="none"/>
                <w:lang w:val="en-US" w:eastAsia="zh-CN" w:bidi="ar-SA"/>
              </w:rPr>
            </w:pPr>
            <w:r>
              <w:rPr>
                <w:rFonts w:hint="eastAsia" w:eastAsia="仿宋_GB2312"/>
                <w:sz w:val="24"/>
                <w:u w:val="none"/>
                <w:lang w:val="en-US" w:eastAsia="zh-CN"/>
              </w:rPr>
              <w:t>威海火炬高技术产业开发区教育教学研究中心</w:t>
            </w:r>
          </w:p>
        </w:tc>
      </w:tr>
      <w:tr w14:paraId="0D4D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6D398AE">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szCs w:val="24"/>
                <w:lang w:val="en-US" w:eastAsia="zh-CN" w:bidi="ar-SA"/>
              </w:rPr>
              <w:t>11</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74024E6">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CD2792B">
            <w:pPr>
              <w:pStyle w:val="5"/>
              <w:spacing w:line="240" w:lineRule="auto"/>
              <w:jc w:val="center"/>
              <w:rPr>
                <w:rFonts w:hint="default" w:ascii="Times New Roman" w:hAnsi="Times New Roman" w:eastAsia="仿宋_GB2312" w:cs="Courier New"/>
                <w:kern w:val="2"/>
                <w:sz w:val="24"/>
                <w:szCs w:val="24"/>
                <w:lang w:val="en-US" w:eastAsia="zh-CN" w:bidi="ar-SA"/>
              </w:rPr>
            </w:pPr>
            <w:r>
              <w:rPr>
                <w:rFonts w:hint="eastAsia" w:ascii="仿宋_GB2312" w:hAnsi="仿宋_GB2312" w:eastAsia="仿宋_GB2312" w:cs="仿宋_GB2312"/>
                <w:bCs/>
                <w:sz w:val="24"/>
                <w:szCs w:val="24"/>
                <w:u w:val="none"/>
                <w:lang w:val="en-US" w:eastAsia="zh-CN"/>
              </w:rPr>
              <w:t>幼儿全程参与式的环境创设助推有意义学习发生的实践研究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1EA75B1">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val="en-US" w:eastAsia="zh-CN"/>
              </w:rPr>
              <w:t>史凌云</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2623F44">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u w:val="none"/>
                <w:lang w:val="en-US" w:eastAsia="zh-CN"/>
              </w:rPr>
              <w:t>威海火炬高技术产业开发区龙湖天璞幼儿园</w:t>
            </w:r>
          </w:p>
        </w:tc>
      </w:tr>
      <w:tr w14:paraId="036A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259700">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szCs w:val="24"/>
                <w:lang w:val="en-US" w:eastAsia="zh-CN" w:bidi="ar-SA"/>
              </w:rPr>
              <w:t>12</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176452D">
            <w:pPr>
              <w:pStyle w:val="6"/>
              <w:jc w:val="center"/>
              <w:rPr>
                <w:rFonts w:hint="eastAsia" w:ascii="仿宋_GB2312" w:hAnsi="仿宋_GB2312" w:eastAsia="仿宋_GB2312" w:cs="仿宋_GB2312"/>
                <w:bCs/>
                <w:kern w:val="2"/>
                <w:sz w:val="24"/>
                <w:szCs w:val="24"/>
                <w:u w:val="none"/>
                <w:lang w:val="en-US" w:eastAsia="zh-CN" w:bidi="ar-SA"/>
              </w:rPr>
            </w:pPr>
            <w:r>
              <w:rPr>
                <w:rFonts w:hint="eastAsia" w:ascii="仿宋_GB2312" w:hAnsi="仿宋_GB2312" w:eastAsia="仿宋_GB2312" w:cs="仿宋_GB2312"/>
                <w:bCs/>
                <w:sz w:val="24"/>
                <w:szCs w:val="24"/>
                <w:u w:val="none"/>
                <w:lang w:val="en-US" w:eastAsia="zh-CN" w:bidi="ar-SA"/>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F842BF">
            <w:pPr>
              <w:pStyle w:val="6"/>
              <w:jc w:val="center"/>
              <w:rPr>
                <w:rFonts w:hint="default" w:ascii="仿宋_GB2312" w:hAnsi="仿宋_GB2312" w:eastAsia="仿宋_GB2312" w:cs="仿宋_GB2312"/>
                <w:bCs/>
                <w:kern w:val="2"/>
                <w:sz w:val="24"/>
                <w:szCs w:val="24"/>
                <w:u w:val="none"/>
                <w:lang w:val="en-US" w:eastAsia="zh-CN" w:bidi="ar-SA"/>
              </w:rPr>
            </w:pPr>
            <w:r>
              <w:rPr>
                <w:rFonts w:hint="eastAsia" w:ascii="仿宋_GB2312" w:hAnsi="仿宋_GB2312" w:eastAsia="仿宋_GB2312" w:cs="仿宋_GB2312"/>
                <w:bCs/>
                <w:sz w:val="24"/>
                <w:szCs w:val="24"/>
                <w:u w:val="none"/>
                <w:lang w:val="en-US" w:eastAsia="zh-CN" w:bidi="ar-SA"/>
              </w:rPr>
              <w:t>师幼关系视域下幼儿心理韧性支持策略的实践研究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E17962">
            <w:pPr>
              <w:pStyle w:val="6"/>
              <w:jc w:val="center"/>
              <w:rPr>
                <w:rFonts w:hint="eastAsia" w:ascii="仿宋_GB2312" w:hAnsi="仿宋_GB2312" w:eastAsia="仿宋_GB2312" w:cs="仿宋_GB2312"/>
                <w:bCs/>
                <w:kern w:val="2"/>
                <w:sz w:val="24"/>
                <w:szCs w:val="24"/>
                <w:u w:val="none"/>
                <w:lang w:val="en-US" w:eastAsia="zh-CN" w:bidi="ar-SA"/>
              </w:rPr>
            </w:pPr>
            <w:r>
              <w:rPr>
                <w:rFonts w:hint="eastAsia" w:ascii="仿宋_GB2312" w:hAnsi="仿宋_GB2312" w:eastAsia="仿宋_GB2312" w:cs="仿宋_GB2312"/>
                <w:bCs/>
                <w:sz w:val="24"/>
                <w:szCs w:val="24"/>
                <w:u w:val="none"/>
                <w:lang w:val="en-US" w:eastAsia="zh-CN" w:bidi="ar-SA"/>
              </w:rPr>
              <w:t>毕圣杰</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A42FD5">
            <w:pPr>
              <w:pStyle w:val="6"/>
              <w:jc w:val="center"/>
              <w:rPr>
                <w:rFonts w:hint="eastAsia" w:ascii="仿宋_GB2312" w:hAnsi="仿宋_GB2312" w:eastAsia="仿宋_GB2312" w:cs="仿宋_GB2312"/>
                <w:bCs/>
                <w:kern w:val="2"/>
                <w:sz w:val="24"/>
                <w:szCs w:val="24"/>
                <w:u w:val="none"/>
                <w:lang w:val="en-US" w:eastAsia="zh-CN" w:bidi="ar-SA"/>
              </w:rPr>
            </w:pPr>
            <w:r>
              <w:rPr>
                <w:rFonts w:hint="eastAsia" w:ascii="仿宋_GB2312" w:hAnsi="仿宋_GB2312" w:eastAsia="仿宋_GB2312" w:cs="仿宋_GB2312"/>
                <w:bCs/>
                <w:sz w:val="24"/>
                <w:szCs w:val="24"/>
                <w:u w:val="none"/>
                <w:lang w:val="en-US" w:eastAsia="zh-CN" w:bidi="ar-SA"/>
              </w:rPr>
              <w:t>威海火炬高技术产业开发区实验幼儿园</w:t>
            </w:r>
          </w:p>
        </w:tc>
      </w:tr>
      <w:tr w14:paraId="64FA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2541FA">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szCs w:val="24"/>
                <w:lang w:val="en-US" w:eastAsia="zh-CN" w:bidi="ar-SA"/>
              </w:rPr>
              <w:t>13</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84D616">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9B45DB8">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基于在地课程的家园社协同育人实践研究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88621E">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杜巧妮</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7F2E97">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威海高新教育幼儿园</w:t>
            </w:r>
          </w:p>
        </w:tc>
      </w:tr>
      <w:tr w14:paraId="42019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78B74DB">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eastAsia="仿宋_GB2312"/>
                <w:sz w:val="24"/>
                <w:lang w:val="en-US" w:eastAsia="zh-CN"/>
              </w:rPr>
              <w:t>14</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50DB475">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627641D">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eastAsia="zh-CN"/>
              </w:rPr>
              <w:t>循证</w:t>
            </w:r>
            <w:r>
              <w:rPr>
                <w:rFonts w:hint="eastAsia" w:ascii="宋体" w:hAnsi="宋体" w:eastAsia="宋体" w:cs="宋体"/>
                <w:sz w:val="24"/>
                <w:lang w:eastAsia="zh-CN"/>
              </w:rPr>
              <w:t>·</w:t>
            </w:r>
            <w:r>
              <w:rPr>
                <w:rFonts w:hint="eastAsia" w:eastAsia="仿宋_GB2312"/>
                <w:sz w:val="24"/>
                <w:lang w:eastAsia="zh-CN"/>
              </w:rPr>
              <w:t>反思</w:t>
            </w:r>
            <w:r>
              <w:rPr>
                <w:rFonts w:hint="eastAsia" w:ascii="宋体" w:hAnsi="宋体" w:eastAsia="宋体" w:cs="宋体"/>
                <w:sz w:val="24"/>
                <w:lang w:eastAsia="zh-CN"/>
              </w:rPr>
              <w:t>·</w:t>
            </w:r>
            <w:r>
              <w:rPr>
                <w:rFonts w:hint="eastAsia" w:eastAsia="仿宋_GB2312"/>
                <w:sz w:val="24"/>
                <w:lang w:eastAsia="zh-CN"/>
              </w:rPr>
              <w:t>实践：游戏场域中教师有效介入时机识别与支持策略研究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A0AC53D">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eastAsia="zh-CN"/>
              </w:rPr>
              <w:t>刘爱滋</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FD8394E">
            <w:pPr>
              <w:spacing w:line="260" w:lineRule="exact"/>
              <w:jc w:val="center"/>
              <w:rPr>
                <w:rFonts w:hint="eastAsia" w:ascii="Times New Roman" w:hAnsi="Times New Roman" w:eastAsia="仿宋_GB2312" w:cs="Times New Roman"/>
                <w:kern w:val="2"/>
                <w:sz w:val="24"/>
                <w:szCs w:val="24"/>
                <w:lang w:val="en-US" w:eastAsia="zh-CN" w:bidi="ar-SA"/>
              </w:rPr>
            </w:pPr>
            <w:r>
              <w:rPr>
                <w:rFonts w:hint="eastAsia" w:eastAsia="仿宋_GB2312"/>
                <w:sz w:val="24"/>
                <w:lang w:eastAsia="zh-CN"/>
              </w:rPr>
              <w:t>威海经济技术开发区凤鸣幼儿园</w:t>
            </w:r>
          </w:p>
        </w:tc>
      </w:tr>
      <w:tr w14:paraId="7C27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B586CF1">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eastAsia="仿宋_GB2312"/>
                <w:sz w:val="24"/>
                <w:lang w:val="en-US" w:eastAsia="zh-CN"/>
              </w:rPr>
              <w:t>15</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BB2EDF">
            <w:pPr>
              <w:spacing w:line="260" w:lineRule="exact"/>
              <w:jc w:val="center"/>
              <w:rPr>
                <w:rFonts w:hint="eastAsia" w:ascii="Times New Roman" w:hAnsi="Times New Roman" w:eastAsia="仿宋_GB2312" w:cs="Times New Roman"/>
                <w:kern w:val="2"/>
                <w:sz w:val="24"/>
                <w:szCs w:val="24"/>
                <w:lang w:val="en-US" w:eastAsia="zh-CN" w:bidi="ar-SA"/>
                <w:woUserID w:val="1"/>
              </w:rPr>
            </w:pPr>
            <w:r>
              <w:rPr>
                <w:rFonts w:eastAsia="仿宋_GB2312"/>
                <w:sz w:val="24"/>
                <w:woUserID w:val="1"/>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8F21BB">
            <w:pPr>
              <w:spacing w:line="260" w:lineRule="exact"/>
              <w:jc w:val="center"/>
              <w:rPr>
                <w:rFonts w:hint="default" w:ascii="Times New Roman" w:hAnsi="Times New Roman" w:eastAsia="仿宋_GB2312" w:cs="Times New Roman"/>
                <w:kern w:val="2"/>
                <w:sz w:val="24"/>
                <w:szCs w:val="24"/>
                <w:lang w:val="en-US" w:eastAsia="zh-CN" w:bidi="ar-SA"/>
                <w:woUserID w:val="1"/>
              </w:rPr>
            </w:pPr>
            <w:r>
              <w:rPr>
                <w:rFonts w:eastAsia="仿宋_GB2312"/>
                <w:sz w:val="24"/>
                <w:woUserID w:val="1"/>
              </w:rPr>
              <w:t>基于有意义学习的幼儿园自我评估机制研究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47138F">
            <w:pPr>
              <w:spacing w:line="260" w:lineRule="exact"/>
              <w:jc w:val="center"/>
              <w:rPr>
                <w:rFonts w:hint="eastAsia" w:ascii="Times New Roman" w:hAnsi="Times New Roman" w:eastAsia="仿宋_GB2312" w:cs="Times New Roman"/>
                <w:kern w:val="2"/>
                <w:sz w:val="24"/>
                <w:szCs w:val="24"/>
                <w:lang w:val="en-US" w:eastAsia="zh-CN" w:bidi="ar-SA"/>
                <w:woUserID w:val="1"/>
              </w:rPr>
            </w:pPr>
            <w:r>
              <w:rPr>
                <w:rFonts w:eastAsia="仿宋_GB2312"/>
                <w:sz w:val="24"/>
                <w:woUserID w:val="1"/>
              </w:rPr>
              <w:t>邵钰芹</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B1DD885">
            <w:pPr>
              <w:spacing w:line="260" w:lineRule="exact"/>
              <w:jc w:val="center"/>
              <w:rPr>
                <w:rFonts w:hint="eastAsia" w:ascii="Times New Roman" w:hAnsi="Times New Roman" w:eastAsia="仿宋_GB2312" w:cs="Times New Roman"/>
                <w:kern w:val="2"/>
                <w:sz w:val="24"/>
                <w:szCs w:val="24"/>
                <w:lang w:val="en-US" w:eastAsia="zh-CN" w:bidi="ar-SA"/>
                <w:woUserID w:val="1"/>
              </w:rPr>
            </w:pPr>
            <w:r>
              <w:rPr>
                <w:rFonts w:eastAsia="仿宋_GB2312"/>
                <w:sz w:val="24"/>
                <w:woUserID w:val="1"/>
              </w:rPr>
              <w:t>威海经济技术开发区九龙湾幼儿园</w:t>
            </w:r>
          </w:p>
        </w:tc>
      </w:tr>
      <w:tr w14:paraId="4A92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C6F0D1">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eastAsia="仿宋_GB2312" w:cs="Times New Roman"/>
                <w:sz w:val="24"/>
                <w:szCs w:val="24"/>
                <w:lang w:val="en-US" w:eastAsia="zh-CN" w:bidi="ar-SA"/>
              </w:rPr>
              <w:t>16</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B00846">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eastAsia="仿宋_GB2312" w:cs="Times New Roman"/>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6598D8F">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eastAsia="仿宋_GB2312" w:cs="Times New Roman"/>
                <w:sz w:val="24"/>
                <w:lang w:val="en-US" w:eastAsia="zh-CN"/>
              </w:rPr>
              <w:t>优化区域材料支持幼儿有意义学习的实践研究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BABEA3">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eastAsia="仿宋_GB2312" w:cs="Times New Roman"/>
                <w:sz w:val="24"/>
                <w:lang w:val="en-US" w:eastAsia="zh-CN"/>
              </w:rPr>
              <w:t>丛培波</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D1992B4">
            <w:pPr>
              <w:spacing w:line="260" w:lineRule="exact"/>
              <w:jc w:val="center"/>
              <w:rPr>
                <w:rFonts w:hint="default" w:ascii="Times New Roman" w:hAnsi="Times New Roman" w:eastAsia="仿宋_GB2312" w:cs="Times New Roman"/>
                <w:kern w:val="2"/>
                <w:sz w:val="24"/>
                <w:szCs w:val="24"/>
                <w:lang w:val="en-US" w:eastAsia="zh-CN" w:bidi="ar-SA"/>
              </w:rPr>
            </w:pPr>
            <w:r>
              <w:rPr>
                <w:rFonts w:hint="eastAsia" w:eastAsia="仿宋_GB2312" w:cs="Times New Roman"/>
                <w:sz w:val="24"/>
                <w:lang w:val="en-US" w:eastAsia="zh-CN"/>
              </w:rPr>
              <w:t>威海临港经济技术开发区佳尚府幼儿园</w:t>
            </w:r>
          </w:p>
        </w:tc>
      </w:tr>
      <w:tr w14:paraId="2ED6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5037EF">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17</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D3017B7">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4510EF">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优秀传统文化融入幼儿园品德启蒙教育的实施路径研究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18D720">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董秀娜</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155941">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威海市市级机关幼儿园</w:t>
            </w:r>
          </w:p>
        </w:tc>
      </w:tr>
      <w:tr w14:paraId="7C46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A403F7">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18</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F9EF6CE">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托育专项一般课题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27D445">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关怀伦理视域下托班幼儿社会与情感能力发展的回应性支持策略研究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D56D199">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夏云端</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8EBB2CA">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威海市教育实验幼儿园</w:t>
            </w:r>
          </w:p>
        </w:tc>
      </w:tr>
      <w:tr w14:paraId="2EB9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0040BC5">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19</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611274">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B3594F">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PCK视域下幼儿健康韧性培育策略的行动研究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BEB5D3">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滕青</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9162FC8">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威海市教育局</w:t>
            </w:r>
          </w:p>
        </w:tc>
      </w:tr>
      <w:tr w14:paraId="0969C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57734A0">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20</w:t>
            </w:r>
          </w:p>
        </w:tc>
        <w:tc>
          <w:tcPr>
            <w:tcW w:w="6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F4C8944">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一般课题</w:t>
            </w:r>
          </w:p>
        </w:tc>
        <w:tc>
          <w:tcPr>
            <w:tcW w:w="21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4C428A8">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循证教研</w:t>
            </w:r>
            <w:r>
              <w:rPr>
                <w:rFonts w:hint="eastAsia" w:eastAsia="仿宋_GB2312" w:cs="Times New Roman"/>
                <w:sz w:val="24"/>
                <w:lang w:val="en-US" w:eastAsia="zh-CN"/>
              </w:rPr>
              <w:t>赋能</w:t>
            </w:r>
            <w:r>
              <w:rPr>
                <w:rFonts w:hint="eastAsia" w:ascii="Times New Roman" w:hAnsi="Times New Roman" w:eastAsia="仿宋_GB2312" w:cs="Times New Roman"/>
                <w:sz w:val="24"/>
                <w:lang w:val="en-US" w:eastAsia="zh-CN"/>
              </w:rPr>
              <w:t>下低结构材料支持幼儿深度学习的区域行动研究</w:t>
            </w:r>
          </w:p>
        </w:tc>
        <w:tc>
          <w:tcPr>
            <w:tcW w:w="6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C28F481">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袁堂明</w:t>
            </w:r>
          </w:p>
        </w:tc>
        <w:tc>
          <w:tcPr>
            <w:tcW w:w="11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CBB829C">
            <w:pPr>
              <w:keepNext w:val="0"/>
              <w:keepLines w:val="0"/>
              <w:suppressLineNumbers w:val="0"/>
              <w:spacing w:before="0" w:beforeAutospacing="0" w:after="0" w:afterAutospacing="0" w:line="260" w:lineRule="exact"/>
              <w:ind w:left="0" w:leftChars="0" w:right="0" w:right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威海市教育教学研究院</w:t>
            </w:r>
          </w:p>
        </w:tc>
      </w:tr>
    </w:tbl>
    <w:p w14:paraId="160AA7B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方正小标宋简体" w:hAnsi="方正小标宋简体" w:eastAsia="方正小标宋简体" w:cs="方正小标宋简体"/>
          <w:sz w:val="44"/>
          <w:szCs w:val="44"/>
          <w:lang w:val="en-US" w:eastAsia="zh-CN"/>
        </w:rPr>
      </w:pPr>
    </w:p>
    <w:sectPr>
      <w:pgSz w:w="11906" w:h="16838"/>
      <w:pgMar w:top="1701" w:right="141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7B299A"/>
    <w:rsid w:val="2C2E0A7D"/>
    <w:rsid w:val="31D77779"/>
    <w:rsid w:val="63963596"/>
    <w:rsid w:val="7B9B04ED"/>
    <w:rsid w:val="7F1B7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5">
    <w:name w:val="纯文本1"/>
    <w:basedOn w:val="1"/>
    <w:qFormat/>
    <w:uiPriority w:val="0"/>
    <w:rPr>
      <w:rFonts w:ascii="宋体" w:hAnsi="Courier New" w:cs="Courier New"/>
    </w:rPr>
  </w:style>
  <w:style w:type="paragraph" w:customStyle="1" w:styleId="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1258</Words>
  <Characters>1297</Characters>
  <Lines>0</Lines>
  <Paragraphs>0</Paragraphs>
  <TotalTime>26</TotalTime>
  <ScaleCrop>false</ScaleCrop>
  <LinksUpToDate>false</LinksUpToDate>
  <CharactersWithSpaces>1330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2026-09-04T05:54:00Z</dcterms:created>
  <dc:creator>Administrator</dc:creator>
  <cp:lastModifiedBy>堂明</cp:lastModifiedBy>
  <cp:lastPrinted>2026-09-04T06:39:22Z</cp:lastPrinted>
  <dcterms:modified xsi:type="dcterms:W3CDTF">2026-09-04T06:43:37Z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eyJoZGlkIjoiYzdmZDE3NTUwOTA3MzEyMjhjZTE1MjE5NWUwYmZjOGQiLCJ1c2VySWQiOiIzOTUzNTg0NjcifQ==</vt:lpwstr>
  </property>
  <property fmtid="{D5CDD505-2E9C-101B-9397-08002B2CF9AE}" pid="4" name="ICV">
    <vt:lpwstr>58503C7ED01A4EDDB3B3DC7DB0CF8A82_12</vt:lpwstr>
  </property>
</Properties>
</file>